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7E7C5D" w14:textId="77777777" w:rsidR="00FD4E9B" w:rsidRPr="00FD4E9B" w:rsidRDefault="00FD4E9B" w:rsidP="00FD4E9B">
      <w:pPr>
        <w:spacing w:line="240" w:lineRule="auto"/>
        <w:rPr>
          <w:rFonts w:ascii="Century Gothic" w:hAnsi="Century Gothic"/>
          <w:b/>
          <w:sz w:val="28"/>
          <w:u w:val="single"/>
        </w:rPr>
      </w:pPr>
      <w:r w:rsidRPr="00FD4E9B">
        <w:rPr>
          <w:rFonts w:ascii="Century Gothic" w:hAnsi="Century Gothic"/>
          <w:b/>
          <w:sz w:val="28"/>
          <w:u w:val="single"/>
        </w:rPr>
        <w:t>Chapter 14 Study Guide: (The End of Life: Death, Dying, Grieving and Loss)</w:t>
      </w:r>
    </w:p>
    <w:p w14:paraId="6E75E67B" w14:textId="77777777" w:rsidR="00FD4E9B" w:rsidRPr="00FD4E9B" w:rsidRDefault="00FD4E9B" w:rsidP="00FD4E9B">
      <w:pPr>
        <w:pStyle w:val="ListParagraph"/>
        <w:numPr>
          <w:ilvl w:val="0"/>
          <w:numId w:val="1"/>
        </w:numPr>
        <w:spacing w:line="240" w:lineRule="auto"/>
        <w:rPr>
          <w:rFonts w:ascii="Century Gothic" w:hAnsi="Century Gothic"/>
          <w:sz w:val="20"/>
        </w:rPr>
      </w:pPr>
      <w:r w:rsidRPr="00FD4E9B">
        <w:rPr>
          <w:rFonts w:ascii="Century Gothic" w:hAnsi="Century Gothic"/>
          <w:sz w:val="20"/>
        </w:rPr>
        <w:t>Understanding death is a fundamental concept.</w:t>
      </w:r>
    </w:p>
    <w:p w14:paraId="3C17EFB3" w14:textId="77777777" w:rsidR="00FD4E9B" w:rsidRPr="00FD4E9B" w:rsidRDefault="00FD4E9B" w:rsidP="00FD4E9B">
      <w:pPr>
        <w:pStyle w:val="ListParagraph"/>
        <w:numPr>
          <w:ilvl w:val="0"/>
          <w:numId w:val="1"/>
        </w:numPr>
        <w:spacing w:line="240" w:lineRule="auto"/>
        <w:rPr>
          <w:rFonts w:ascii="Century Gothic" w:hAnsi="Century Gothic"/>
          <w:sz w:val="20"/>
        </w:rPr>
      </w:pPr>
      <w:r w:rsidRPr="00FD4E9B">
        <w:rPr>
          <w:rFonts w:ascii="Century Gothic" w:hAnsi="Century Gothic"/>
          <w:sz w:val="20"/>
        </w:rPr>
        <w:t>Nurses are likely to care for patients who are dying in emergency rooms, acute care, hospice care and nursing homes or a client’s home.</w:t>
      </w:r>
    </w:p>
    <w:p w14:paraId="7D5378F8" w14:textId="77777777" w:rsidR="00FD4E9B" w:rsidRPr="00FD4E9B" w:rsidRDefault="00FD4E9B" w:rsidP="00FD4E9B">
      <w:pPr>
        <w:spacing w:line="240" w:lineRule="auto"/>
        <w:rPr>
          <w:rFonts w:ascii="Century Gothic" w:hAnsi="Century Gothic"/>
          <w:sz w:val="20"/>
          <w:u w:val="single"/>
        </w:rPr>
      </w:pPr>
      <w:r w:rsidRPr="00FD4E9B">
        <w:rPr>
          <w:rFonts w:ascii="Century Gothic" w:hAnsi="Century Gothic"/>
          <w:sz w:val="20"/>
          <w:u w:val="single"/>
        </w:rPr>
        <w:t>The Dying Process:</w:t>
      </w:r>
    </w:p>
    <w:p w14:paraId="0654C539" w14:textId="77777777" w:rsidR="00FD4E9B" w:rsidRPr="00FD4E9B" w:rsidRDefault="00FD4E9B" w:rsidP="00FD4E9B">
      <w:pPr>
        <w:pStyle w:val="ListParagraph"/>
        <w:numPr>
          <w:ilvl w:val="0"/>
          <w:numId w:val="1"/>
        </w:numPr>
        <w:spacing w:line="240" w:lineRule="auto"/>
        <w:rPr>
          <w:rFonts w:ascii="Century Gothic" w:hAnsi="Century Gothic"/>
          <w:sz w:val="20"/>
        </w:rPr>
      </w:pPr>
      <w:r w:rsidRPr="00FD4E9B">
        <w:rPr>
          <w:rFonts w:ascii="Century Gothic" w:hAnsi="Century Gothic"/>
          <w:sz w:val="20"/>
        </w:rPr>
        <w:t>Dying is a unique and intimate process for each individual.</w:t>
      </w:r>
    </w:p>
    <w:p w14:paraId="7D1ECA62" w14:textId="77777777" w:rsidR="00FD4E9B" w:rsidRPr="00FD4E9B" w:rsidRDefault="00FD4E9B" w:rsidP="00FD4E9B">
      <w:pPr>
        <w:pStyle w:val="ListParagraph"/>
        <w:numPr>
          <w:ilvl w:val="0"/>
          <w:numId w:val="1"/>
        </w:numPr>
        <w:spacing w:line="240" w:lineRule="auto"/>
        <w:rPr>
          <w:rFonts w:ascii="Century Gothic" w:hAnsi="Century Gothic"/>
          <w:sz w:val="20"/>
        </w:rPr>
      </w:pPr>
      <w:r w:rsidRPr="001E7471">
        <w:rPr>
          <w:rFonts w:ascii="Century Gothic" w:hAnsi="Century Gothic"/>
          <w:sz w:val="20"/>
          <w:u w:val="single"/>
        </w:rPr>
        <w:t>KEY CONCEPT</w:t>
      </w:r>
      <w:r w:rsidRPr="00FD4E9B">
        <w:rPr>
          <w:rFonts w:ascii="Century Gothic" w:hAnsi="Century Gothic"/>
          <w:sz w:val="20"/>
        </w:rPr>
        <w:t>:</w:t>
      </w:r>
    </w:p>
    <w:p w14:paraId="21471806" w14:textId="77777777" w:rsidR="00FD4E9B" w:rsidRPr="00FD4E9B" w:rsidRDefault="00FD4E9B" w:rsidP="00FD4E9B">
      <w:pPr>
        <w:pStyle w:val="ListParagraph"/>
        <w:numPr>
          <w:ilvl w:val="0"/>
          <w:numId w:val="2"/>
        </w:numPr>
        <w:spacing w:line="240" w:lineRule="auto"/>
        <w:rPr>
          <w:rFonts w:ascii="Century Gothic" w:hAnsi="Century Gothic"/>
          <w:sz w:val="20"/>
        </w:rPr>
      </w:pPr>
      <w:r w:rsidRPr="00FD4E9B">
        <w:rPr>
          <w:rFonts w:ascii="Century Gothic" w:hAnsi="Century Gothic"/>
          <w:sz w:val="20"/>
        </w:rPr>
        <w:t xml:space="preserve">Death is one of the most profound emotional experiences humans encounter. </w:t>
      </w:r>
    </w:p>
    <w:p w14:paraId="3F7172ED" w14:textId="77777777" w:rsidR="00FD4E9B" w:rsidRPr="00FD4E9B" w:rsidRDefault="00FD4E9B" w:rsidP="00FD4E9B">
      <w:pPr>
        <w:pStyle w:val="ListParagraph"/>
        <w:numPr>
          <w:ilvl w:val="0"/>
          <w:numId w:val="2"/>
        </w:numPr>
        <w:spacing w:line="240" w:lineRule="auto"/>
        <w:rPr>
          <w:rFonts w:ascii="Century Gothic" w:hAnsi="Century Gothic"/>
          <w:sz w:val="20"/>
        </w:rPr>
      </w:pPr>
      <w:r w:rsidRPr="00FD4E9B">
        <w:rPr>
          <w:rFonts w:ascii="Century Gothic" w:hAnsi="Century Gothic"/>
          <w:sz w:val="20"/>
        </w:rPr>
        <w:t>Fear and anxiety are natural.</w:t>
      </w:r>
    </w:p>
    <w:p w14:paraId="7E52B247" w14:textId="77777777" w:rsidR="00FD4E9B" w:rsidRPr="00FD4E9B" w:rsidRDefault="00FD4E9B" w:rsidP="00FD4E9B">
      <w:pPr>
        <w:pStyle w:val="ListParagraph"/>
        <w:numPr>
          <w:ilvl w:val="0"/>
          <w:numId w:val="2"/>
        </w:numPr>
        <w:spacing w:line="240" w:lineRule="auto"/>
        <w:rPr>
          <w:rFonts w:ascii="Century Gothic" w:hAnsi="Century Gothic"/>
          <w:sz w:val="20"/>
        </w:rPr>
      </w:pPr>
      <w:r w:rsidRPr="00FD4E9B">
        <w:rPr>
          <w:rFonts w:ascii="Century Gothic" w:hAnsi="Century Gothic"/>
          <w:sz w:val="20"/>
        </w:rPr>
        <w:t>A continuing challenge for many individuals is to resolve personal feelings about the process of dying and the finality of death.</w:t>
      </w:r>
    </w:p>
    <w:p w14:paraId="458E593C" w14:textId="77777777" w:rsidR="00FD4E9B" w:rsidRPr="00FD4E9B" w:rsidRDefault="00FD4E9B" w:rsidP="00FD4E9B">
      <w:pPr>
        <w:pStyle w:val="ListParagraph"/>
        <w:numPr>
          <w:ilvl w:val="0"/>
          <w:numId w:val="2"/>
        </w:numPr>
        <w:spacing w:line="240" w:lineRule="auto"/>
        <w:rPr>
          <w:rFonts w:ascii="Century Gothic" w:hAnsi="Century Gothic"/>
          <w:sz w:val="20"/>
        </w:rPr>
      </w:pPr>
      <w:r w:rsidRPr="00FD4E9B">
        <w:rPr>
          <w:rFonts w:ascii="Century Gothic" w:hAnsi="Century Gothic"/>
          <w:sz w:val="20"/>
        </w:rPr>
        <w:t>As a nurse you can become more comfortable with the concept of death by confronting your own personal feelings.</w:t>
      </w:r>
    </w:p>
    <w:p w14:paraId="01022DFD" w14:textId="77777777" w:rsidR="00FD4E9B" w:rsidRPr="00FD4E9B" w:rsidRDefault="00FD4E9B" w:rsidP="00FD4E9B">
      <w:pPr>
        <w:spacing w:line="240" w:lineRule="auto"/>
        <w:rPr>
          <w:rFonts w:ascii="Century Gothic" w:hAnsi="Century Gothic"/>
          <w:sz w:val="20"/>
          <w:u w:val="single"/>
        </w:rPr>
      </w:pPr>
      <w:r w:rsidRPr="00FD4E9B">
        <w:rPr>
          <w:rFonts w:ascii="Century Gothic" w:hAnsi="Century Gothic"/>
          <w:sz w:val="20"/>
          <w:u w:val="single"/>
        </w:rPr>
        <w:t>End of Life Care:</w:t>
      </w:r>
    </w:p>
    <w:p w14:paraId="4BAAF88F" w14:textId="77777777" w:rsidR="00FD4E9B" w:rsidRPr="001E7471" w:rsidRDefault="00FD4E9B" w:rsidP="00FD4E9B">
      <w:pPr>
        <w:pStyle w:val="ListParagraph"/>
        <w:numPr>
          <w:ilvl w:val="0"/>
          <w:numId w:val="4"/>
        </w:numPr>
        <w:spacing w:line="240" w:lineRule="auto"/>
        <w:rPr>
          <w:rFonts w:ascii="Century Gothic" w:hAnsi="Century Gothic"/>
          <w:sz w:val="20"/>
          <w:u w:val="single"/>
        </w:rPr>
      </w:pPr>
      <w:r w:rsidRPr="001E7471">
        <w:rPr>
          <w:rFonts w:ascii="Century Gothic" w:hAnsi="Century Gothic"/>
          <w:sz w:val="20"/>
        </w:rPr>
        <w:t>Specific acute situations, illnesses, or trauma affect events related to the dying process.</w:t>
      </w:r>
    </w:p>
    <w:p w14:paraId="790E61E2" w14:textId="77777777" w:rsidR="00FD4E9B" w:rsidRPr="001E7471" w:rsidRDefault="00FD4E9B" w:rsidP="00FD4E9B">
      <w:pPr>
        <w:pStyle w:val="ListParagraph"/>
        <w:numPr>
          <w:ilvl w:val="0"/>
          <w:numId w:val="4"/>
        </w:numPr>
        <w:spacing w:line="240" w:lineRule="auto"/>
        <w:rPr>
          <w:rFonts w:ascii="Century Gothic" w:hAnsi="Century Gothic"/>
          <w:sz w:val="20"/>
          <w:u w:val="single"/>
        </w:rPr>
      </w:pPr>
      <w:r w:rsidRPr="001E7471">
        <w:rPr>
          <w:rFonts w:ascii="Century Gothic" w:hAnsi="Century Gothic"/>
          <w:sz w:val="20"/>
          <w:u w:val="single"/>
        </w:rPr>
        <w:t>Terminal illness</w:t>
      </w:r>
      <w:r w:rsidRPr="001E7471">
        <w:rPr>
          <w:rFonts w:ascii="Century Gothic" w:hAnsi="Century Gothic"/>
          <w:sz w:val="20"/>
        </w:rPr>
        <w:t>: State in which an individual faces a medical condition that will end in death within a relatively limited period.</w:t>
      </w:r>
    </w:p>
    <w:p w14:paraId="37CE21E6" w14:textId="77777777" w:rsidR="001E7471" w:rsidRPr="001E7471" w:rsidRDefault="00FD4E9B" w:rsidP="001E7471">
      <w:pPr>
        <w:pStyle w:val="ListParagraph"/>
        <w:numPr>
          <w:ilvl w:val="0"/>
          <w:numId w:val="4"/>
        </w:numPr>
        <w:spacing w:line="240" w:lineRule="auto"/>
        <w:rPr>
          <w:rFonts w:ascii="Century Gothic" w:hAnsi="Century Gothic"/>
          <w:sz w:val="20"/>
          <w:u w:val="single"/>
        </w:rPr>
      </w:pPr>
      <w:r w:rsidRPr="001E7471">
        <w:rPr>
          <w:rFonts w:ascii="Century Gothic" w:hAnsi="Century Gothic"/>
          <w:sz w:val="20"/>
          <w:u w:val="single"/>
        </w:rPr>
        <w:t xml:space="preserve">Palliative care: </w:t>
      </w:r>
    </w:p>
    <w:p w14:paraId="79F745B3" w14:textId="77777777" w:rsidR="00FD4E9B" w:rsidRPr="001E7471" w:rsidRDefault="00FD4E9B" w:rsidP="001E7471">
      <w:pPr>
        <w:pStyle w:val="ListParagraph"/>
        <w:numPr>
          <w:ilvl w:val="1"/>
          <w:numId w:val="4"/>
        </w:numPr>
        <w:spacing w:line="240" w:lineRule="auto"/>
        <w:rPr>
          <w:rFonts w:ascii="Century Gothic" w:hAnsi="Century Gothic"/>
          <w:sz w:val="20"/>
          <w:u w:val="single"/>
        </w:rPr>
      </w:pPr>
      <w:r w:rsidRPr="001E7471">
        <w:rPr>
          <w:rFonts w:ascii="Century Gothic" w:hAnsi="Century Gothic"/>
          <w:sz w:val="20"/>
        </w:rPr>
        <w:t>Collaboration of client, caregiver, and family that focuses on the treatment of symptoms for clients wi</w:t>
      </w:r>
      <w:r w:rsidR="001E7471" w:rsidRPr="001E7471">
        <w:rPr>
          <w:rFonts w:ascii="Century Gothic" w:hAnsi="Century Gothic"/>
          <w:sz w:val="20"/>
        </w:rPr>
        <w:t>th a serious illnesses, usually, but not always, associated with a terminal illness.</w:t>
      </w:r>
    </w:p>
    <w:p w14:paraId="1E39D95E" w14:textId="77777777" w:rsidR="001E7471" w:rsidRPr="001E7471" w:rsidRDefault="001E7471" w:rsidP="001E7471">
      <w:pPr>
        <w:pStyle w:val="ListParagraph"/>
        <w:numPr>
          <w:ilvl w:val="1"/>
          <w:numId w:val="4"/>
        </w:numPr>
        <w:spacing w:line="240" w:lineRule="auto"/>
        <w:rPr>
          <w:rFonts w:ascii="Century Gothic" w:hAnsi="Century Gothic"/>
          <w:sz w:val="20"/>
          <w:u w:val="single"/>
        </w:rPr>
      </w:pPr>
      <w:r w:rsidRPr="001E7471">
        <w:rPr>
          <w:rFonts w:ascii="Century Gothic" w:hAnsi="Century Gothic"/>
          <w:sz w:val="20"/>
        </w:rPr>
        <w:t>Often incorporated into the treatment plan during the months, days, or hours that occur during a terminal condition.</w:t>
      </w:r>
    </w:p>
    <w:p w14:paraId="2C54B002" w14:textId="77777777" w:rsidR="001E7471" w:rsidRPr="001E7471" w:rsidRDefault="001E7471" w:rsidP="001E7471">
      <w:pPr>
        <w:pStyle w:val="ListParagraph"/>
        <w:numPr>
          <w:ilvl w:val="1"/>
          <w:numId w:val="4"/>
        </w:numPr>
        <w:spacing w:line="240" w:lineRule="auto"/>
        <w:rPr>
          <w:rFonts w:ascii="Century Gothic" w:hAnsi="Century Gothic"/>
          <w:sz w:val="20"/>
          <w:u w:val="single"/>
        </w:rPr>
      </w:pPr>
      <w:r w:rsidRPr="001E7471">
        <w:rPr>
          <w:rFonts w:ascii="Century Gothic" w:hAnsi="Century Gothic"/>
          <w:sz w:val="20"/>
        </w:rPr>
        <w:t>The goal is to improve the quality of life by providing for relief of symptoms such as pain, nausea, anxiety, and depression.</w:t>
      </w:r>
    </w:p>
    <w:p w14:paraId="47F113CB" w14:textId="77777777" w:rsidR="001E7471" w:rsidRPr="001E7471" w:rsidRDefault="001E7471" w:rsidP="001E7471">
      <w:pPr>
        <w:pStyle w:val="ListParagraph"/>
        <w:numPr>
          <w:ilvl w:val="1"/>
          <w:numId w:val="4"/>
        </w:numPr>
        <w:spacing w:line="240" w:lineRule="auto"/>
        <w:rPr>
          <w:rFonts w:ascii="Century Gothic" w:hAnsi="Century Gothic"/>
          <w:sz w:val="20"/>
          <w:u w:val="single"/>
        </w:rPr>
      </w:pPr>
      <w:r w:rsidRPr="001E7471">
        <w:rPr>
          <w:rFonts w:ascii="Century Gothic" w:hAnsi="Century Gothic"/>
          <w:sz w:val="20"/>
        </w:rPr>
        <w:t>It is appropriate for many illnesses and can be provided simultaneously with curative care.</w:t>
      </w:r>
    </w:p>
    <w:p w14:paraId="06912F23" w14:textId="77777777" w:rsidR="001E7471" w:rsidRPr="001E7471" w:rsidRDefault="001E7471" w:rsidP="001E7471">
      <w:pPr>
        <w:pStyle w:val="ListParagraph"/>
        <w:numPr>
          <w:ilvl w:val="0"/>
          <w:numId w:val="4"/>
        </w:numPr>
        <w:spacing w:line="240" w:lineRule="auto"/>
        <w:rPr>
          <w:rFonts w:ascii="Century Gothic" w:hAnsi="Century Gothic"/>
          <w:sz w:val="20"/>
          <w:u w:val="single"/>
        </w:rPr>
      </w:pPr>
      <w:r>
        <w:rPr>
          <w:rFonts w:ascii="Century Gothic" w:hAnsi="Century Gothic"/>
          <w:sz w:val="20"/>
        </w:rPr>
        <w:t xml:space="preserve">As natural death approaches, called active dying, the LT caregiver role changes. </w:t>
      </w:r>
    </w:p>
    <w:p w14:paraId="0ACA03C5" w14:textId="77777777" w:rsidR="001E7471" w:rsidRPr="001E7471" w:rsidRDefault="001E7471" w:rsidP="001E7471">
      <w:pPr>
        <w:pStyle w:val="ListParagraph"/>
        <w:numPr>
          <w:ilvl w:val="1"/>
          <w:numId w:val="4"/>
        </w:numPr>
        <w:spacing w:line="240" w:lineRule="auto"/>
        <w:rPr>
          <w:rFonts w:ascii="Century Gothic" w:hAnsi="Century Gothic"/>
          <w:sz w:val="20"/>
          <w:u w:val="single"/>
        </w:rPr>
      </w:pPr>
      <w:r>
        <w:rPr>
          <w:rFonts w:ascii="Century Gothic" w:hAnsi="Century Gothic"/>
          <w:sz w:val="20"/>
        </w:rPr>
        <w:t>As the client enters the last phases of life, a steady decline toward death becomes notable, and the care given to the client must adjust to changing needs.</w:t>
      </w:r>
    </w:p>
    <w:p w14:paraId="02FF5CEF" w14:textId="77777777" w:rsidR="001E7471" w:rsidRPr="001E7471" w:rsidRDefault="001E7471" w:rsidP="001E7471">
      <w:pPr>
        <w:pStyle w:val="ListParagraph"/>
        <w:numPr>
          <w:ilvl w:val="1"/>
          <w:numId w:val="4"/>
        </w:numPr>
        <w:spacing w:line="240" w:lineRule="auto"/>
        <w:rPr>
          <w:rFonts w:ascii="Century Gothic" w:hAnsi="Century Gothic"/>
          <w:sz w:val="20"/>
          <w:u w:val="single"/>
        </w:rPr>
      </w:pPr>
      <w:r>
        <w:rPr>
          <w:rFonts w:ascii="Century Gothic" w:hAnsi="Century Gothic"/>
          <w:sz w:val="20"/>
        </w:rPr>
        <w:t>The needs of the dying client vary according to the individual’s condition.</w:t>
      </w:r>
    </w:p>
    <w:p w14:paraId="199CF16D" w14:textId="77777777" w:rsidR="001E7471" w:rsidRPr="001E7471" w:rsidRDefault="001E7471" w:rsidP="001E7471">
      <w:pPr>
        <w:pStyle w:val="ListParagraph"/>
        <w:numPr>
          <w:ilvl w:val="1"/>
          <w:numId w:val="4"/>
        </w:numPr>
        <w:spacing w:line="240" w:lineRule="auto"/>
        <w:rPr>
          <w:rFonts w:ascii="Century Gothic" w:hAnsi="Century Gothic"/>
          <w:sz w:val="20"/>
          <w:u w:val="single"/>
        </w:rPr>
      </w:pPr>
      <w:r>
        <w:rPr>
          <w:rFonts w:ascii="Century Gothic" w:hAnsi="Century Gothic"/>
          <w:sz w:val="20"/>
        </w:rPr>
        <w:t xml:space="preserve">The needs of each client typically vary from day to day. </w:t>
      </w:r>
    </w:p>
    <w:p w14:paraId="34E6A9B5" w14:textId="77777777" w:rsidR="001E7471" w:rsidRPr="001E7471" w:rsidRDefault="001E7471" w:rsidP="001E7471">
      <w:pPr>
        <w:pStyle w:val="ListParagraph"/>
        <w:numPr>
          <w:ilvl w:val="1"/>
          <w:numId w:val="4"/>
        </w:numPr>
        <w:spacing w:line="240" w:lineRule="auto"/>
        <w:rPr>
          <w:rFonts w:ascii="Century Gothic" w:hAnsi="Century Gothic"/>
          <w:sz w:val="20"/>
          <w:u w:val="single"/>
        </w:rPr>
      </w:pPr>
      <w:r>
        <w:rPr>
          <w:rFonts w:ascii="Century Gothic" w:hAnsi="Century Gothic"/>
          <w:sz w:val="20"/>
        </w:rPr>
        <w:t>As death approaches, emotional support, reassurance, and pain relief become the caregiver’s priorities.</w:t>
      </w:r>
    </w:p>
    <w:p w14:paraId="10095DB2" w14:textId="77777777" w:rsidR="001E7471" w:rsidRDefault="001E7471" w:rsidP="001E7471">
      <w:pPr>
        <w:pStyle w:val="ListParagraph"/>
        <w:numPr>
          <w:ilvl w:val="0"/>
          <w:numId w:val="4"/>
        </w:numPr>
        <w:spacing w:line="240" w:lineRule="auto"/>
        <w:rPr>
          <w:rFonts w:ascii="Century Gothic" w:hAnsi="Century Gothic"/>
          <w:sz w:val="20"/>
          <w:u w:val="single"/>
        </w:rPr>
      </w:pPr>
      <w:r w:rsidRPr="001E7471">
        <w:rPr>
          <w:rFonts w:ascii="Century Gothic" w:hAnsi="Century Gothic"/>
          <w:sz w:val="20"/>
          <w:u w:val="single"/>
        </w:rPr>
        <w:t>KEY CONCEPT:</w:t>
      </w:r>
    </w:p>
    <w:p w14:paraId="525C4071" w14:textId="77777777" w:rsidR="001E7471" w:rsidRPr="001E7471" w:rsidRDefault="001E7471" w:rsidP="001E7471">
      <w:pPr>
        <w:pStyle w:val="ListParagraph"/>
        <w:numPr>
          <w:ilvl w:val="0"/>
          <w:numId w:val="5"/>
        </w:numPr>
        <w:spacing w:line="240" w:lineRule="auto"/>
        <w:rPr>
          <w:rFonts w:ascii="Century Gothic" w:hAnsi="Century Gothic"/>
          <w:sz w:val="20"/>
          <w:u w:val="single"/>
        </w:rPr>
      </w:pPr>
      <w:r>
        <w:rPr>
          <w:rFonts w:ascii="Century Gothic" w:hAnsi="Century Gothic"/>
          <w:sz w:val="20"/>
        </w:rPr>
        <w:t>Physical care and emotional care are two very different types of care.</w:t>
      </w:r>
    </w:p>
    <w:p w14:paraId="38211388" w14:textId="77777777" w:rsidR="001E7471" w:rsidRPr="001E7471" w:rsidRDefault="001E7471" w:rsidP="001E7471">
      <w:pPr>
        <w:pStyle w:val="ListParagraph"/>
        <w:numPr>
          <w:ilvl w:val="0"/>
          <w:numId w:val="5"/>
        </w:numPr>
        <w:spacing w:line="240" w:lineRule="auto"/>
        <w:rPr>
          <w:rFonts w:ascii="Century Gothic" w:hAnsi="Century Gothic"/>
          <w:sz w:val="20"/>
          <w:u w:val="single"/>
        </w:rPr>
      </w:pPr>
      <w:r>
        <w:rPr>
          <w:rFonts w:ascii="Century Gothic" w:hAnsi="Century Gothic"/>
          <w:sz w:val="20"/>
        </w:rPr>
        <w:t>Physical care, usually some form of treatment, can be observed and quantified.</w:t>
      </w:r>
    </w:p>
    <w:p w14:paraId="67F71222" w14:textId="77777777" w:rsidR="001E7471" w:rsidRPr="001E7471" w:rsidRDefault="001E7471" w:rsidP="001E7471">
      <w:pPr>
        <w:pStyle w:val="ListParagraph"/>
        <w:numPr>
          <w:ilvl w:val="0"/>
          <w:numId w:val="5"/>
        </w:numPr>
        <w:spacing w:line="240" w:lineRule="auto"/>
        <w:rPr>
          <w:rFonts w:ascii="Century Gothic" w:hAnsi="Century Gothic"/>
          <w:sz w:val="20"/>
          <w:u w:val="single"/>
        </w:rPr>
      </w:pPr>
      <w:r>
        <w:rPr>
          <w:rFonts w:ascii="Century Gothic" w:hAnsi="Century Gothic"/>
          <w:sz w:val="20"/>
        </w:rPr>
        <w:t>Emotional care relates to the physiological support. It effects cannot be measured and may seem less immediately obvious than those of physical care, but is equally important to the well-being of the client.</w:t>
      </w:r>
    </w:p>
    <w:p w14:paraId="0C7F985E" w14:textId="77777777" w:rsidR="001E7471" w:rsidRDefault="001E7471" w:rsidP="001E7471">
      <w:pPr>
        <w:spacing w:line="240" w:lineRule="auto"/>
        <w:rPr>
          <w:rFonts w:ascii="Century Gothic" w:hAnsi="Century Gothic"/>
          <w:sz w:val="20"/>
          <w:u w:val="single"/>
        </w:rPr>
      </w:pPr>
      <w:r>
        <w:rPr>
          <w:rFonts w:ascii="Century Gothic" w:hAnsi="Century Gothic"/>
          <w:sz w:val="20"/>
          <w:u w:val="single"/>
        </w:rPr>
        <w:t>Impact of the Dying Process:</w:t>
      </w:r>
    </w:p>
    <w:p w14:paraId="160504D9" w14:textId="77777777" w:rsidR="001E7471" w:rsidRPr="001E7471" w:rsidRDefault="001E7471" w:rsidP="001E7471">
      <w:pPr>
        <w:pStyle w:val="ListParagraph"/>
        <w:numPr>
          <w:ilvl w:val="0"/>
          <w:numId w:val="7"/>
        </w:numPr>
        <w:spacing w:line="240" w:lineRule="auto"/>
        <w:rPr>
          <w:rFonts w:ascii="Century Gothic" w:hAnsi="Century Gothic"/>
          <w:sz w:val="20"/>
          <w:u w:val="single"/>
        </w:rPr>
      </w:pPr>
      <w:r>
        <w:rPr>
          <w:rFonts w:ascii="Century Gothic" w:hAnsi="Century Gothic"/>
          <w:sz w:val="20"/>
        </w:rPr>
        <w:t>Often, caregivers and families are coping with deep feelings of anticipated loss.</w:t>
      </w:r>
    </w:p>
    <w:p w14:paraId="5997C33C" w14:textId="77777777" w:rsidR="001E7471" w:rsidRPr="00735DE6" w:rsidRDefault="00735DE6" w:rsidP="001E7471">
      <w:pPr>
        <w:pStyle w:val="ListParagraph"/>
        <w:numPr>
          <w:ilvl w:val="0"/>
          <w:numId w:val="7"/>
        </w:numPr>
        <w:spacing w:line="240" w:lineRule="auto"/>
        <w:rPr>
          <w:rFonts w:ascii="Century Gothic" w:hAnsi="Century Gothic"/>
          <w:sz w:val="20"/>
          <w:u w:val="single"/>
        </w:rPr>
      </w:pPr>
      <w:r>
        <w:rPr>
          <w:rFonts w:ascii="Century Gothic" w:hAnsi="Century Gothic"/>
          <w:sz w:val="20"/>
        </w:rPr>
        <w:t>Stress of the caregivers or family should not be overlooked.</w:t>
      </w:r>
    </w:p>
    <w:p w14:paraId="2E29BCCC" w14:textId="77777777" w:rsidR="00735DE6" w:rsidRPr="00735DE6" w:rsidRDefault="00735DE6" w:rsidP="001E7471">
      <w:pPr>
        <w:pStyle w:val="ListParagraph"/>
        <w:numPr>
          <w:ilvl w:val="0"/>
          <w:numId w:val="7"/>
        </w:numPr>
        <w:spacing w:line="240" w:lineRule="auto"/>
        <w:rPr>
          <w:rFonts w:ascii="Century Gothic" w:hAnsi="Century Gothic"/>
          <w:sz w:val="20"/>
          <w:u w:val="single"/>
        </w:rPr>
      </w:pPr>
      <w:r>
        <w:rPr>
          <w:rFonts w:ascii="Century Gothic" w:hAnsi="Century Gothic"/>
          <w:sz w:val="20"/>
        </w:rPr>
        <w:t>Efforts to appear hopeful and cheerful may appear non-supportive or insincere.</w:t>
      </w:r>
    </w:p>
    <w:p w14:paraId="123CBC72" w14:textId="77777777" w:rsidR="00735DE6" w:rsidRPr="00735DE6" w:rsidRDefault="00735DE6" w:rsidP="001E7471">
      <w:pPr>
        <w:pStyle w:val="ListParagraph"/>
        <w:numPr>
          <w:ilvl w:val="0"/>
          <w:numId w:val="7"/>
        </w:numPr>
        <w:spacing w:line="240" w:lineRule="auto"/>
        <w:rPr>
          <w:rFonts w:ascii="Century Gothic" w:hAnsi="Century Gothic"/>
          <w:sz w:val="20"/>
          <w:u w:val="single"/>
        </w:rPr>
      </w:pPr>
      <w:r>
        <w:rPr>
          <w:rFonts w:ascii="Century Gothic" w:hAnsi="Century Gothic"/>
          <w:sz w:val="20"/>
        </w:rPr>
        <w:t>Not all family members can cope with death and the dying process.</w:t>
      </w:r>
    </w:p>
    <w:p w14:paraId="3F162F31" w14:textId="77777777" w:rsidR="00735DE6" w:rsidRPr="00735DE6" w:rsidRDefault="00735DE6" w:rsidP="001E7471">
      <w:pPr>
        <w:pStyle w:val="ListParagraph"/>
        <w:numPr>
          <w:ilvl w:val="0"/>
          <w:numId w:val="7"/>
        </w:numPr>
        <w:spacing w:line="240" w:lineRule="auto"/>
        <w:rPr>
          <w:rFonts w:ascii="Century Gothic" w:hAnsi="Century Gothic"/>
          <w:sz w:val="20"/>
          <w:u w:val="single"/>
        </w:rPr>
      </w:pPr>
      <w:r>
        <w:rPr>
          <w:rFonts w:ascii="Century Gothic" w:hAnsi="Century Gothic"/>
          <w:sz w:val="20"/>
        </w:rPr>
        <w:t>Each family member or caregiver will progress through the grieving and loss process.</w:t>
      </w:r>
    </w:p>
    <w:p w14:paraId="511D331B" w14:textId="77777777" w:rsidR="00735DE6" w:rsidRDefault="00735DE6" w:rsidP="00735DE6">
      <w:pPr>
        <w:spacing w:line="240" w:lineRule="auto"/>
        <w:rPr>
          <w:rFonts w:ascii="Century Gothic" w:hAnsi="Century Gothic"/>
          <w:sz w:val="20"/>
          <w:u w:val="single"/>
        </w:rPr>
      </w:pPr>
      <w:r>
        <w:rPr>
          <w:rFonts w:ascii="Century Gothic" w:hAnsi="Century Gothic"/>
          <w:sz w:val="20"/>
          <w:u w:val="single"/>
        </w:rPr>
        <w:t>End-of-life Discussions and Advanced Directives:</w:t>
      </w:r>
    </w:p>
    <w:p w14:paraId="683E7783" w14:textId="77777777" w:rsidR="00735DE6" w:rsidRPr="00735DE6" w:rsidRDefault="00735DE6" w:rsidP="00735DE6">
      <w:pPr>
        <w:spacing w:line="240" w:lineRule="auto"/>
        <w:rPr>
          <w:rFonts w:ascii="Century Gothic" w:hAnsi="Century Gothic"/>
          <w:sz w:val="20"/>
          <w:u w:val="single"/>
        </w:rPr>
      </w:pPr>
      <w:r>
        <w:rPr>
          <w:rFonts w:ascii="Century Gothic" w:hAnsi="Century Gothic"/>
          <w:sz w:val="20"/>
        </w:rPr>
        <w:tab/>
      </w:r>
      <w:r w:rsidRPr="00735DE6">
        <w:rPr>
          <w:rFonts w:ascii="Century Gothic" w:hAnsi="Century Gothic"/>
          <w:sz w:val="20"/>
          <w:u w:val="single"/>
        </w:rPr>
        <w:t>End-of-life Discussions:</w:t>
      </w:r>
    </w:p>
    <w:p w14:paraId="3F7BBB3A" w14:textId="77777777" w:rsidR="00735DE6" w:rsidRDefault="00735DE6" w:rsidP="00735DE6">
      <w:pPr>
        <w:pStyle w:val="ListParagraph"/>
        <w:numPr>
          <w:ilvl w:val="0"/>
          <w:numId w:val="8"/>
        </w:numPr>
        <w:spacing w:line="240" w:lineRule="auto"/>
        <w:rPr>
          <w:rFonts w:ascii="Century Gothic" w:hAnsi="Century Gothic"/>
          <w:sz w:val="20"/>
        </w:rPr>
      </w:pPr>
      <w:r>
        <w:rPr>
          <w:rFonts w:ascii="Century Gothic" w:hAnsi="Century Gothic"/>
          <w:sz w:val="20"/>
        </w:rPr>
        <w:t>These discussions should take place as a routine, practical adult responsibility.</w:t>
      </w:r>
    </w:p>
    <w:p w14:paraId="08CA635C" w14:textId="77777777" w:rsidR="00735DE6" w:rsidRDefault="00735DE6" w:rsidP="00735DE6">
      <w:pPr>
        <w:pStyle w:val="ListParagraph"/>
        <w:numPr>
          <w:ilvl w:val="0"/>
          <w:numId w:val="8"/>
        </w:numPr>
        <w:spacing w:line="240" w:lineRule="auto"/>
        <w:rPr>
          <w:rFonts w:ascii="Century Gothic" w:hAnsi="Century Gothic"/>
          <w:sz w:val="20"/>
        </w:rPr>
      </w:pPr>
      <w:r>
        <w:rPr>
          <w:rFonts w:ascii="Century Gothic" w:hAnsi="Century Gothic"/>
          <w:sz w:val="20"/>
        </w:rPr>
        <w:t>They should occur ASAP after a terminal diagnosis has been given.</w:t>
      </w:r>
    </w:p>
    <w:p w14:paraId="5752783E" w14:textId="77777777" w:rsidR="00735DE6" w:rsidRDefault="00735DE6" w:rsidP="00735DE6">
      <w:pPr>
        <w:pStyle w:val="ListParagraph"/>
        <w:numPr>
          <w:ilvl w:val="0"/>
          <w:numId w:val="8"/>
        </w:numPr>
        <w:spacing w:line="240" w:lineRule="auto"/>
        <w:rPr>
          <w:rFonts w:ascii="Century Gothic" w:hAnsi="Century Gothic"/>
          <w:sz w:val="20"/>
        </w:rPr>
      </w:pPr>
      <w:r w:rsidRPr="00735DE6">
        <w:rPr>
          <w:rFonts w:ascii="Century Gothic" w:hAnsi="Century Gothic"/>
          <w:sz w:val="20"/>
        </w:rPr>
        <w:t>They need to include the goal of care and treatment options which range from an overview of the needs for basic nutritional supplementation to the use of advanced life support.</w:t>
      </w:r>
    </w:p>
    <w:p w14:paraId="11DBC8BB" w14:textId="77777777" w:rsidR="00735DE6" w:rsidRDefault="00735DE6" w:rsidP="00735DE6">
      <w:pPr>
        <w:pStyle w:val="ListParagraph"/>
        <w:spacing w:line="240" w:lineRule="auto"/>
        <w:rPr>
          <w:rFonts w:ascii="Century Gothic" w:hAnsi="Century Gothic"/>
          <w:sz w:val="20"/>
        </w:rPr>
      </w:pPr>
    </w:p>
    <w:p w14:paraId="37B0581E" w14:textId="77777777" w:rsidR="00735DE6" w:rsidRPr="00735DE6" w:rsidRDefault="00735DE6" w:rsidP="00735DE6">
      <w:pPr>
        <w:pStyle w:val="ListParagraph"/>
        <w:spacing w:line="240" w:lineRule="auto"/>
        <w:rPr>
          <w:rFonts w:ascii="Century Gothic" w:hAnsi="Century Gothic"/>
          <w:sz w:val="20"/>
          <w:u w:val="single"/>
        </w:rPr>
      </w:pPr>
      <w:r w:rsidRPr="00735DE6">
        <w:rPr>
          <w:rFonts w:ascii="Century Gothic" w:hAnsi="Century Gothic"/>
          <w:sz w:val="20"/>
          <w:u w:val="single"/>
        </w:rPr>
        <w:lastRenderedPageBreak/>
        <w:t>Advanced Directives:</w:t>
      </w:r>
    </w:p>
    <w:p w14:paraId="03315ADB" w14:textId="77777777" w:rsidR="00735DE6" w:rsidRPr="00735DE6" w:rsidRDefault="00735DE6" w:rsidP="00735DE6">
      <w:pPr>
        <w:pStyle w:val="ListParagraph"/>
        <w:spacing w:line="240" w:lineRule="auto"/>
        <w:rPr>
          <w:rFonts w:ascii="Century Gothic" w:hAnsi="Century Gothic"/>
          <w:sz w:val="20"/>
          <w:u w:val="single"/>
        </w:rPr>
      </w:pPr>
    </w:p>
    <w:p w14:paraId="177742E0" w14:textId="77777777" w:rsidR="00735DE6" w:rsidRDefault="00735DE6" w:rsidP="00735DE6">
      <w:pPr>
        <w:pStyle w:val="ListParagraph"/>
        <w:numPr>
          <w:ilvl w:val="0"/>
          <w:numId w:val="8"/>
        </w:numPr>
        <w:spacing w:line="240" w:lineRule="auto"/>
        <w:rPr>
          <w:rFonts w:ascii="Century Gothic" w:hAnsi="Century Gothic"/>
          <w:sz w:val="20"/>
        </w:rPr>
      </w:pPr>
      <w:r>
        <w:rPr>
          <w:rFonts w:ascii="Century Gothic" w:hAnsi="Century Gothic"/>
          <w:sz w:val="20"/>
        </w:rPr>
        <w:t>Utilization of AD can be of great assistance to the dying client and their family.</w:t>
      </w:r>
    </w:p>
    <w:p w14:paraId="554D5182" w14:textId="77777777" w:rsidR="00735DE6" w:rsidRDefault="00735DE6" w:rsidP="00735DE6">
      <w:pPr>
        <w:pStyle w:val="ListParagraph"/>
        <w:numPr>
          <w:ilvl w:val="0"/>
          <w:numId w:val="8"/>
        </w:numPr>
        <w:spacing w:line="240" w:lineRule="auto"/>
        <w:rPr>
          <w:rFonts w:ascii="Century Gothic" w:hAnsi="Century Gothic"/>
          <w:sz w:val="20"/>
        </w:rPr>
      </w:pPr>
      <w:r>
        <w:rPr>
          <w:rFonts w:ascii="Century Gothic" w:hAnsi="Century Gothic"/>
          <w:sz w:val="20"/>
        </w:rPr>
        <w:t>Wishes of the client are more likely to be followed if that individual has considered his or her own desires and ensured that these wishes are given in writing to physicians, family and significant others.</w:t>
      </w:r>
    </w:p>
    <w:p w14:paraId="123CD9AC" w14:textId="77777777" w:rsidR="00735DE6" w:rsidRDefault="00735DE6" w:rsidP="00735DE6">
      <w:pPr>
        <w:pStyle w:val="ListParagraph"/>
        <w:numPr>
          <w:ilvl w:val="0"/>
          <w:numId w:val="8"/>
        </w:numPr>
        <w:spacing w:line="240" w:lineRule="auto"/>
        <w:rPr>
          <w:rFonts w:ascii="Century Gothic" w:hAnsi="Century Gothic"/>
          <w:sz w:val="20"/>
        </w:rPr>
      </w:pPr>
      <w:r>
        <w:rPr>
          <w:rFonts w:ascii="Century Gothic" w:hAnsi="Century Gothic"/>
          <w:sz w:val="20"/>
        </w:rPr>
        <w:t>Without an AD, the healthcare provider or a family member may be given the responsibility to dictate life or death decisions.</w:t>
      </w:r>
    </w:p>
    <w:p w14:paraId="43774F1C" w14:textId="77777777" w:rsidR="00735DE6" w:rsidRDefault="00735DE6" w:rsidP="00735DE6">
      <w:pPr>
        <w:pStyle w:val="ListParagraph"/>
        <w:numPr>
          <w:ilvl w:val="0"/>
          <w:numId w:val="8"/>
        </w:numPr>
        <w:spacing w:line="240" w:lineRule="auto"/>
        <w:rPr>
          <w:rFonts w:ascii="Century Gothic" w:hAnsi="Century Gothic"/>
          <w:sz w:val="20"/>
        </w:rPr>
      </w:pPr>
      <w:r>
        <w:rPr>
          <w:rFonts w:ascii="Century Gothic" w:hAnsi="Century Gothic"/>
          <w:sz w:val="20"/>
        </w:rPr>
        <w:t>These decisions can result in feelings of guilt, self-doubt about making the “right” decisions, and hostility among family members.</w:t>
      </w:r>
    </w:p>
    <w:p w14:paraId="5322C4C8" w14:textId="77777777" w:rsidR="00735DE6" w:rsidRDefault="00735DE6" w:rsidP="00735DE6">
      <w:pPr>
        <w:spacing w:line="240" w:lineRule="auto"/>
        <w:rPr>
          <w:rFonts w:ascii="Century Gothic" w:hAnsi="Century Gothic"/>
          <w:sz w:val="20"/>
          <w:u w:val="single"/>
        </w:rPr>
      </w:pPr>
      <w:r w:rsidRPr="00735DE6">
        <w:rPr>
          <w:rFonts w:ascii="Century Gothic" w:hAnsi="Century Gothic"/>
          <w:sz w:val="20"/>
          <w:u w:val="single"/>
        </w:rPr>
        <w:t>Relief of Pain:</w:t>
      </w:r>
    </w:p>
    <w:p w14:paraId="77E3FDCD" w14:textId="77777777" w:rsidR="005A1726" w:rsidRDefault="005A1726" w:rsidP="005A1726">
      <w:pPr>
        <w:pStyle w:val="ListParagraph"/>
        <w:numPr>
          <w:ilvl w:val="0"/>
          <w:numId w:val="9"/>
        </w:numPr>
        <w:spacing w:line="240" w:lineRule="auto"/>
        <w:rPr>
          <w:rFonts w:ascii="Century Gothic" w:hAnsi="Century Gothic"/>
          <w:sz w:val="20"/>
        </w:rPr>
      </w:pPr>
      <w:r>
        <w:rPr>
          <w:rFonts w:ascii="Century Gothic" w:hAnsi="Century Gothic"/>
          <w:sz w:val="20"/>
        </w:rPr>
        <w:t>Relief of pain is an important palliative treatment.</w:t>
      </w:r>
    </w:p>
    <w:p w14:paraId="008C96D1" w14:textId="77777777" w:rsidR="005A1726" w:rsidRDefault="005A1726" w:rsidP="005A1726">
      <w:pPr>
        <w:pStyle w:val="ListParagraph"/>
        <w:numPr>
          <w:ilvl w:val="0"/>
          <w:numId w:val="9"/>
        </w:numPr>
        <w:spacing w:line="240" w:lineRule="auto"/>
        <w:rPr>
          <w:rFonts w:ascii="Century Gothic" w:hAnsi="Century Gothic"/>
          <w:sz w:val="20"/>
        </w:rPr>
      </w:pPr>
      <w:r>
        <w:rPr>
          <w:rFonts w:ascii="Century Gothic" w:hAnsi="Century Gothic"/>
          <w:sz w:val="20"/>
        </w:rPr>
        <w:t xml:space="preserve">Use of opioid analgesics, narcotic pain meds such as morphine, are known interventions of palliative care. </w:t>
      </w:r>
    </w:p>
    <w:p w14:paraId="2C826E6C" w14:textId="77777777" w:rsidR="005A1726" w:rsidRDefault="005A1726" w:rsidP="005A1726">
      <w:pPr>
        <w:pStyle w:val="ListParagraph"/>
        <w:numPr>
          <w:ilvl w:val="0"/>
          <w:numId w:val="9"/>
        </w:numPr>
        <w:spacing w:line="240" w:lineRule="auto"/>
        <w:rPr>
          <w:rFonts w:ascii="Century Gothic" w:hAnsi="Century Gothic"/>
          <w:sz w:val="20"/>
        </w:rPr>
      </w:pPr>
      <w:r>
        <w:rPr>
          <w:rFonts w:ascii="Century Gothic" w:hAnsi="Century Gothic"/>
          <w:sz w:val="20"/>
        </w:rPr>
        <w:t>Caregivers may be afraid to give meds that could be beneficial in a rumored fear of addicting the client or causing the client’s premature death due to med overdose.</w:t>
      </w:r>
    </w:p>
    <w:p w14:paraId="22D2FC4E" w14:textId="77777777" w:rsidR="005A1726" w:rsidRDefault="005A1726" w:rsidP="005A1726">
      <w:pPr>
        <w:pStyle w:val="ListParagraph"/>
        <w:numPr>
          <w:ilvl w:val="0"/>
          <w:numId w:val="9"/>
        </w:numPr>
        <w:spacing w:line="240" w:lineRule="auto"/>
        <w:rPr>
          <w:rFonts w:ascii="Century Gothic" w:hAnsi="Century Gothic"/>
          <w:sz w:val="20"/>
        </w:rPr>
      </w:pPr>
      <w:r>
        <w:rPr>
          <w:rFonts w:ascii="Century Gothic" w:hAnsi="Century Gothic"/>
          <w:sz w:val="20"/>
        </w:rPr>
        <w:t xml:space="preserve">Providing adequate pain meds can result in a client who has improved alertness because their physical body is not fighting pain. </w:t>
      </w:r>
    </w:p>
    <w:p w14:paraId="1325FDDD" w14:textId="77777777" w:rsidR="005A1726" w:rsidRDefault="005A1726" w:rsidP="005A1726">
      <w:pPr>
        <w:pStyle w:val="ListParagraph"/>
        <w:numPr>
          <w:ilvl w:val="0"/>
          <w:numId w:val="9"/>
        </w:numPr>
        <w:spacing w:line="240" w:lineRule="auto"/>
        <w:rPr>
          <w:rFonts w:ascii="Century Gothic" w:hAnsi="Century Gothic"/>
          <w:sz w:val="20"/>
        </w:rPr>
      </w:pPr>
      <w:r>
        <w:rPr>
          <w:rFonts w:ascii="Century Gothic" w:hAnsi="Century Gothic"/>
          <w:sz w:val="20"/>
        </w:rPr>
        <w:t>When a client is able to swallow, oral pain meds can be used.</w:t>
      </w:r>
    </w:p>
    <w:p w14:paraId="3388C7FD" w14:textId="77777777" w:rsidR="005A1726" w:rsidRDefault="005A1726" w:rsidP="005A1726">
      <w:pPr>
        <w:pStyle w:val="ListParagraph"/>
        <w:numPr>
          <w:ilvl w:val="0"/>
          <w:numId w:val="9"/>
        </w:numPr>
        <w:spacing w:line="240" w:lineRule="auto"/>
        <w:rPr>
          <w:rFonts w:ascii="Century Gothic" w:hAnsi="Century Gothic"/>
          <w:sz w:val="20"/>
          <w:u w:val="single"/>
        </w:rPr>
      </w:pPr>
      <w:r w:rsidRPr="005A1726">
        <w:rPr>
          <w:rFonts w:ascii="Century Gothic" w:hAnsi="Century Gothic"/>
          <w:sz w:val="20"/>
          <w:u w:val="single"/>
        </w:rPr>
        <w:t xml:space="preserve">KEY CONCEPT: </w:t>
      </w:r>
    </w:p>
    <w:p w14:paraId="216CF5B0" w14:textId="77777777" w:rsidR="005A1726" w:rsidRDefault="005A1726" w:rsidP="005A1726">
      <w:pPr>
        <w:pStyle w:val="ListParagraph"/>
        <w:spacing w:line="240" w:lineRule="auto"/>
        <w:rPr>
          <w:rFonts w:ascii="Century Gothic" w:hAnsi="Century Gothic"/>
          <w:sz w:val="20"/>
        </w:rPr>
      </w:pPr>
      <w:r>
        <w:rPr>
          <w:rFonts w:ascii="Century Gothic" w:hAnsi="Century Gothic"/>
          <w:sz w:val="20"/>
        </w:rPr>
        <w:t>The family should realize that crying or sadness in front of a dying loved one is acceptable. Such behavior can be therapeutic, because otherwise the dying individual may feel that nobody cares.</w:t>
      </w:r>
    </w:p>
    <w:p w14:paraId="6C1A28AE" w14:textId="77777777" w:rsidR="005A1726" w:rsidRDefault="005A1726" w:rsidP="005A1726">
      <w:pPr>
        <w:spacing w:line="240" w:lineRule="auto"/>
        <w:rPr>
          <w:rFonts w:ascii="Century Gothic" w:hAnsi="Century Gothic"/>
          <w:sz w:val="20"/>
          <w:u w:val="single"/>
        </w:rPr>
      </w:pPr>
      <w:r w:rsidRPr="005A1726">
        <w:rPr>
          <w:rFonts w:ascii="Century Gothic" w:hAnsi="Century Gothic"/>
          <w:sz w:val="20"/>
          <w:u w:val="single"/>
        </w:rPr>
        <w:t>Finances and Economic Concerns:</w:t>
      </w:r>
    </w:p>
    <w:p w14:paraId="42978532" w14:textId="77777777" w:rsidR="005A1726" w:rsidRDefault="005A1726" w:rsidP="005A1726">
      <w:pPr>
        <w:pStyle w:val="ListParagraph"/>
        <w:numPr>
          <w:ilvl w:val="0"/>
          <w:numId w:val="10"/>
        </w:numPr>
        <w:spacing w:line="240" w:lineRule="auto"/>
        <w:rPr>
          <w:rFonts w:ascii="Century Gothic" w:hAnsi="Century Gothic"/>
          <w:sz w:val="20"/>
        </w:rPr>
      </w:pPr>
      <w:r>
        <w:rPr>
          <w:rFonts w:ascii="Century Gothic" w:hAnsi="Century Gothic"/>
          <w:sz w:val="20"/>
        </w:rPr>
        <w:t>Financial concerns, such as cost of meds or specialized equipment, may become an increasing source of worry and stress.</w:t>
      </w:r>
    </w:p>
    <w:p w14:paraId="49DDB9A3" w14:textId="77777777" w:rsidR="005A1726" w:rsidRDefault="005A1726" w:rsidP="005A1726">
      <w:pPr>
        <w:pStyle w:val="ListParagraph"/>
        <w:numPr>
          <w:ilvl w:val="0"/>
          <w:numId w:val="10"/>
        </w:numPr>
        <w:spacing w:line="240" w:lineRule="auto"/>
        <w:rPr>
          <w:rFonts w:ascii="Century Gothic" w:hAnsi="Century Gothic"/>
          <w:sz w:val="20"/>
        </w:rPr>
      </w:pPr>
      <w:r>
        <w:rPr>
          <w:rFonts w:ascii="Century Gothic" w:hAnsi="Century Gothic"/>
          <w:sz w:val="20"/>
        </w:rPr>
        <w:t>Daily events and routine concerns contain economic considerations.</w:t>
      </w:r>
    </w:p>
    <w:p w14:paraId="5A278053" w14:textId="77777777" w:rsidR="005A1726" w:rsidRDefault="005A1726" w:rsidP="005A1726">
      <w:pPr>
        <w:pStyle w:val="ListParagraph"/>
        <w:numPr>
          <w:ilvl w:val="0"/>
          <w:numId w:val="10"/>
        </w:numPr>
        <w:spacing w:line="240" w:lineRule="auto"/>
        <w:rPr>
          <w:rFonts w:ascii="Century Gothic" w:hAnsi="Century Gothic"/>
          <w:sz w:val="20"/>
        </w:rPr>
      </w:pPr>
      <w:r>
        <w:rPr>
          <w:rFonts w:ascii="Century Gothic" w:hAnsi="Century Gothic"/>
          <w:sz w:val="20"/>
        </w:rPr>
        <w:t>Funeral or commemorative services can be costly.</w:t>
      </w:r>
    </w:p>
    <w:p w14:paraId="3872CF63" w14:textId="77777777" w:rsidR="005A1726" w:rsidRDefault="005A1726" w:rsidP="005A1726">
      <w:pPr>
        <w:pStyle w:val="ListParagraph"/>
        <w:numPr>
          <w:ilvl w:val="0"/>
          <w:numId w:val="10"/>
        </w:numPr>
        <w:spacing w:line="240" w:lineRule="auto"/>
        <w:rPr>
          <w:rFonts w:ascii="Century Gothic" w:hAnsi="Century Gothic"/>
          <w:sz w:val="20"/>
        </w:rPr>
      </w:pPr>
      <w:r>
        <w:rPr>
          <w:rFonts w:ascii="Century Gothic" w:hAnsi="Century Gothic"/>
          <w:sz w:val="20"/>
        </w:rPr>
        <w:t>Some individuals prepay for finances so that these costs do not affect the finances of caregivers or family members.</w:t>
      </w:r>
    </w:p>
    <w:p w14:paraId="278ADDA3" w14:textId="77777777" w:rsidR="005A1726" w:rsidRDefault="005A1726" w:rsidP="005A1726">
      <w:pPr>
        <w:pStyle w:val="ListParagraph"/>
        <w:numPr>
          <w:ilvl w:val="0"/>
          <w:numId w:val="10"/>
        </w:numPr>
        <w:spacing w:line="240" w:lineRule="auto"/>
        <w:rPr>
          <w:rFonts w:ascii="Century Gothic" w:hAnsi="Century Gothic"/>
          <w:sz w:val="20"/>
        </w:rPr>
      </w:pPr>
      <w:r>
        <w:rPr>
          <w:rFonts w:ascii="Century Gothic" w:hAnsi="Century Gothic"/>
          <w:sz w:val="20"/>
        </w:rPr>
        <w:t>Occasionally, accumulated stress becomes difficult for families to handle, resulting in increased conflicts and outbursts of emotion or domestic violence.</w:t>
      </w:r>
    </w:p>
    <w:p w14:paraId="1565736F" w14:textId="77777777" w:rsidR="005A1726" w:rsidRDefault="005A1726" w:rsidP="005A1726">
      <w:pPr>
        <w:pStyle w:val="ListParagraph"/>
        <w:numPr>
          <w:ilvl w:val="0"/>
          <w:numId w:val="10"/>
        </w:numPr>
        <w:spacing w:line="240" w:lineRule="auto"/>
        <w:rPr>
          <w:rFonts w:ascii="Century Gothic" w:hAnsi="Century Gothic"/>
          <w:sz w:val="20"/>
        </w:rPr>
      </w:pPr>
      <w:r>
        <w:rPr>
          <w:rFonts w:ascii="Century Gothic" w:hAnsi="Century Gothic"/>
          <w:sz w:val="20"/>
        </w:rPr>
        <w:t>Support from friends, neighbors, and coworkers can be helpful.</w:t>
      </w:r>
    </w:p>
    <w:p w14:paraId="700A2C28" w14:textId="77777777" w:rsidR="005A1726" w:rsidRPr="005A1726" w:rsidRDefault="005A1726" w:rsidP="005A1726">
      <w:pPr>
        <w:spacing w:line="240" w:lineRule="auto"/>
        <w:rPr>
          <w:rFonts w:ascii="Century Gothic" w:hAnsi="Century Gothic"/>
          <w:sz w:val="20"/>
          <w:u w:val="single"/>
        </w:rPr>
      </w:pPr>
      <w:r w:rsidRPr="005A1726">
        <w:rPr>
          <w:rFonts w:ascii="Century Gothic" w:hAnsi="Century Gothic"/>
          <w:sz w:val="20"/>
          <w:u w:val="single"/>
        </w:rPr>
        <w:t>Children and Their Concern:</w:t>
      </w:r>
    </w:p>
    <w:p w14:paraId="514CFBA2" w14:textId="77777777" w:rsidR="005A1726" w:rsidRDefault="00497A9C" w:rsidP="005A1726">
      <w:pPr>
        <w:pStyle w:val="ListParagraph"/>
        <w:numPr>
          <w:ilvl w:val="0"/>
          <w:numId w:val="11"/>
        </w:numPr>
        <w:spacing w:line="240" w:lineRule="auto"/>
        <w:rPr>
          <w:rFonts w:ascii="Century Gothic" w:hAnsi="Century Gothic"/>
          <w:sz w:val="20"/>
        </w:rPr>
      </w:pPr>
      <w:r>
        <w:rPr>
          <w:rFonts w:ascii="Century Gothic" w:hAnsi="Century Gothic"/>
          <w:sz w:val="20"/>
        </w:rPr>
        <w:t>Families question how to handle death when children are involved in the family.</w:t>
      </w:r>
    </w:p>
    <w:p w14:paraId="115E4E7F" w14:textId="77777777" w:rsidR="00497A9C" w:rsidRDefault="00497A9C" w:rsidP="005A1726">
      <w:pPr>
        <w:pStyle w:val="ListParagraph"/>
        <w:numPr>
          <w:ilvl w:val="0"/>
          <w:numId w:val="11"/>
        </w:numPr>
        <w:spacing w:line="240" w:lineRule="auto"/>
        <w:rPr>
          <w:rFonts w:ascii="Century Gothic" w:hAnsi="Century Gothic"/>
          <w:sz w:val="20"/>
        </w:rPr>
      </w:pPr>
      <w:r>
        <w:rPr>
          <w:rFonts w:ascii="Century Gothic" w:hAnsi="Century Gothic"/>
          <w:sz w:val="20"/>
        </w:rPr>
        <w:t>They do grieve and need to be part of the family’s mourning.</w:t>
      </w:r>
    </w:p>
    <w:p w14:paraId="69F60D0A" w14:textId="77777777" w:rsidR="00497A9C" w:rsidRDefault="00497A9C" w:rsidP="005A1726">
      <w:pPr>
        <w:pStyle w:val="ListParagraph"/>
        <w:numPr>
          <w:ilvl w:val="0"/>
          <w:numId w:val="11"/>
        </w:numPr>
        <w:spacing w:line="240" w:lineRule="auto"/>
        <w:rPr>
          <w:rFonts w:ascii="Century Gothic" w:hAnsi="Century Gothic"/>
          <w:sz w:val="20"/>
        </w:rPr>
      </w:pPr>
      <w:r>
        <w:rPr>
          <w:rFonts w:ascii="Century Gothic" w:hAnsi="Century Gothic"/>
          <w:sz w:val="20"/>
        </w:rPr>
        <w:t>Adults should talk honestly and clearly with children about illness and death when it occurs.</w:t>
      </w:r>
    </w:p>
    <w:p w14:paraId="1F5F2D99" w14:textId="77777777" w:rsidR="00497A9C" w:rsidRDefault="00497A9C" w:rsidP="005A1726">
      <w:pPr>
        <w:pStyle w:val="ListParagraph"/>
        <w:numPr>
          <w:ilvl w:val="0"/>
          <w:numId w:val="11"/>
        </w:numPr>
        <w:spacing w:line="240" w:lineRule="auto"/>
        <w:rPr>
          <w:rFonts w:ascii="Century Gothic" w:hAnsi="Century Gothic"/>
          <w:sz w:val="20"/>
        </w:rPr>
      </w:pPr>
      <w:r>
        <w:rPr>
          <w:rFonts w:ascii="Century Gothic" w:hAnsi="Century Gothic"/>
          <w:sz w:val="20"/>
        </w:rPr>
        <w:t>Children should be allowed to see the body or attend the funeral (or both) if they wish to do so.</w:t>
      </w:r>
    </w:p>
    <w:p w14:paraId="21650ED1" w14:textId="77777777" w:rsidR="00497A9C" w:rsidRDefault="00497A9C" w:rsidP="005A1726">
      <w:pPr>
        <w:pStyle w:val="ListParagraph"/>
        <w:numPr>
          <w:ilvl w:val="0"/>
          <w:numId w:val="11"/>
        </w:numPr>
        <w:spacing w:line="240" w:lineRule="auto"/>
        <w:rPr>
          <w:rFonts w:ascii="Century Gothic" w:hAnsi="Century Gothic"/>
          <w:sz w:val="20"/>
        </w:rPr>
      </w:pPr>
      <w:r>
        <w:rPr>
          <w:rFonts w:ascii="Century Gothic" w:hAnsi="Century Gothic"/>
          <w:sz w:val="20"/>
        </w:rPr>
        <w:t>Children who are dying should be told the truth and be allowed to ask questions.</w:t>
      </w:r>
    </w:p>
    <w:p w14:paraId="3CF61F4C" w14:textId="77777777" w:rsidR="00497A9C" w:rsidRDefault="00497A9C" w:rsidP="00497A9C">
      <w:pPr>
        <w:spacing w:line="240" w:lineRule="auto"/>
        <w:rPr>
          <w:rFonts w:ascii="Century Gothic" w:hAnsi="Century Gothic"/>
          <w:sz w:val="20"/>
          <w:u w:val="single"/>
        </w:rPr>
      </w:pPr>
      <w:r w:rsidRPr="00497A9C">
        <w:rPr>
          <w:rFonts w:ascii="Century Gothic" w:hAnsi="Century Gothic"/>
          <w:sz w:val="20"/>
          <w:u w:val="single"/>
        </w:rPr>
        <w:t>SPECIAL CONSIDERATIONS CULTURE:</w:t>
      </w:r>
    </w:p>
    <w:p w14:paraId="491B895D" w14:textId="77777777" w:rsidR="002D072F" w:rsidRDefault="00497A9C" w:rsidP="002D072F">
      <w:pPr>
        <w:pStyle w:val="ListParagraph"/>
        <w:numPr>
          <w:ilvl w:val="0"/>
          <w:numId w:val="13"/>
        </w:numPr>
        <w:spacing w:line="240" w:lineRule="auto"/>
        <w:rPr>
          <w:rFonts w:ascii="Century Gothic" w:hAnsi="Century Gothic"/>
          <w:sz w:val="20"/>
        </w:rPr>
      </w:pPr>
      <w:r w:rsidRPr="002D072F">
        <w:rPr>
          <w:rFonts w:ascii="Century Gothic" w:hAnsi="Century Gothic"/>
          <w:sz w:val="20"/>
        </w:rPr>
        <w:t xml:space="preserve">Cultural, ethnic, and religious beliefs help to shape people’s attitudes towards death. </w:t>
      </w:r>
    </w:p>
    <w:p w14:paraId="40719E0F" w14:textId="77777777" w:rsidR="00497A9C" w:rsidRDefault="00497A9C" w:rsidP="002D072F">
      <w:pPr>
        <w:pStyle w:val="ListParagraph"/>
        <w:numPr>
          <w:ilvl w:val="0"/>
          <w:numId w:val="13"/>
        </w:numPr>
        <w:spacing w:line="240" w:lineRule="auto"/>
        <w:rPr>
          <w:rFonts w:ascii="Century Gothic" w:hAnsi="Century Gothic"/>
          <w:sz w:val="20"/>
        </w:rPr>
      </w:pPr>
      <w:r w:rsidRPr="002D072F">
        <w:rPr>
          <w:rFonts w:ascii="Century Gothic" w:hAnsi="Century Gothic"/>
          <w:sz w:val="20"/>
        </w:rPr>
        <w:t xml:space="preserve">The cultural context </w:t>
      </w:r>
      <w:r w:rsidR="002D072F" w:rsidRPr="002D072F">
        <w:rPr>
          <w:rFonts w:ascii="Century Gothic" w:hAnsi="Century Gothic"/>
          <w:sz w:val="20"/>
        </w:rPr>
        <w:t>often determines the procedures related to death, dying, and after death care.</w:t>
      </w:r>
    </w:p>
    <w:p w14:paraId="61C98727" w14:textId="77777777" w:rsidR="002D072F" w:rsidRDefault="002D072F" w:rsidP="002D072F">
      <w:pPr>
        <w:pStyle w:val="ListParagraph"/>
        <w:numPr>
          <w:ilvl w:val="0"/>
          <w:numId w:val="13"/>
        </w:numPr>
        <w:spacing w:line="240" w:lineRule="auto"/>
        <w:rPr>
          <w:rFonts w:ascii="Century Gothic" w:hAnsi="Century Gothic"/>
          <w:sz w:val="20"/>
        </w:rPr>
      </w:pPr>
      <w:r>
        <w:rPr>
          <w:rFonts w:ascii="Century Gothic" w:hAnsi="Century Gothic"/>
          <w:sz w:val="20"/>
        </w:rPr>
        <w:t xml:space="preserve">Some cultures view death as an intensely personal experience, with families keeping most of their emotions and feelings within a private circle. </w:t>
      </w:r>
      <w:r w:rsidRPr="002D072F">
        <w:rPr>
          <w:rFonts w:ascii="Century Gothic" w:hAnsi="Century Gothic"/>
          <w:sz w:val="20"/>
        </w:rPr>
        <w:t>Other cultures grieve openly.</w:t>
      </w:r>
    </w:p>
    <w:tbl>
      <w:tblPr>
        <w:tblStyle w:val="TableGrid"/>
        <w:tblW w:w="0" w:type="auto"/>
        <w:tblLook w:val="04A0" w:firstRow="1" w:lastRow="0" w:firstColumn="1" w:lastColumn="0" w:noHBand="0" w:noVBand="1"/>
      </w:tblPr>
      <w:tblGrid>
        <w:gridCol w:w="2425"/>
        <w:gridCol w:w="8365"/>
      </w:tblGrid>
      <w:tr w:rsidR="00C56580" w14:paraId="051A8E80" w14:textId="77777777" w:rsidTr="00EA5381">
        <w:tc>
          <w:tcPr>
            <w:tcW w:w="10790" w:type="dxa"/>
            <w:gridSpan w:val="2"/>
          </w:tcPr>
          <w:p w14:paraId="0B52DDFB" w14:textId="77777777" w:rsidR="00C56580" w:rsidRDefault="00C56580" w:rsidP="002D072F">
            <w:pPr>
              <w:rPr>
                <w:rFonts w:ascii="Century Gothic" w:hAnsi="Century Gothic"/>
                <w:sz w:val="20"/>
              </w:rPr>
            </w:pPr>
            <w:r>
              <w:rPr>
                <w:rFonts w:ascii="Century Gothic" w:hAnsi="Century Gothic"/>
                <w:sz w:val="20"/>
              </w:rPr>
              <w:t>BOX 14-1 Traditional Religious Beliefs and Practices Related to Death:</w:t>
            </w:r>
          </w:p>
        </w:tc>
      </w:tr>
      <w:tr w:rsidR="00C56580" w14:paraId="5E9E95B0" w14:textId="77777777" w:rsidTr="00C56580">
        <w:tc>
          <w:tcPr>
            <w:tcW w:w="2425" w:type="dxa"/>
          </w:tcPr>
          <w:p w14:paraId="66D96D55" w14:textId="77777777" w:rsidR="00C56580" w:rsidRDefault="00C56580" w:rsidP="002D072F">
            <w:pPr>
              <w:rPr>
                <w:rFonts w:ascii="Century Gothic" w:hAnsi="Century Gothic"/>
                <w:sz w:val="20"/>
              </w:rPr>
            </w:pPr>
            <w:r>
              <w:rPr>
                <w:rFonts w:ascii="Century Gothic" w:hAnsi="Century Gothic"/>
                <w:sz w:val="20"/>
              </w:rPr>
              <w:t>RELIGION:</w:t>
            </w:r>
          </w:p>
        </w:tc>
        <w:tc>
          <w:tcPr>
            <w:tcW w:w="8365" w:type="dxa"/>
          </w:tcPr>
          <w:p w14:paraId="3E4455DB" w14:textId="77777777" w:rsidR="00C56580" w:rsidRDefault="00C56580" w:rsidP="002D072F">
            <w:pPr>
              <w:rPr>
                <w:rFonts w:ascii="Century Gothic" w:hAnsi="Century Gothic"/>
                <w:sz w:val="20"/>
              </w:rPr>
            </w:pPr>
            <w:r>
              <w:rPr>
                <w:rFonts w:ascii="Century Gothic" w:hAnsi="Century Gothic"/>
                <w:sz w:val="20"/>
              </w:rPr>
              <w:t>PRACTICES:</w:t>
            </w:r>
          </w:p>
        </w:tc>
      </w:tr>
      <w:tr w:rsidR="00C56580" w14:paraId="25FE82BD" w14:textId="77777777" w:rsidTr="00C56580">
        <w:tc>
          <w:tcPr>
            <w:tcW w:w="2425" w:type="dxa"/>
          </w:tcPr>
          <w:p w14:paraId="04E166B2" w14:textId="77777777" w:rsidR="00C56580" w:rsidRDefault="00C56580" w:rsidP="002D072F">
            <w:pPr>
              <w:rPr>
                <w:rFonts w:ascii="Century Gothic" w:hAnsi="Century Gothic"/>
                <w:sz w:val="20"/>
              </w:rPr>
            </w:pPr>
            <w:r>
              <w:rPr>
                <w:rFonts w:ascii="Century Gothic" w:hAnsi="Century Gothic"/>
                <w:sz w:val="20"/>
              </w:rPr>
              <w:t>Amish and Mennonite</w:t>
            </w:r>
          </w:p>
        </w:tc>
        <w:tc>
          <w:tcPr>
            <w:tcW w:w="8365" w:type="dxa"/>
          </w:tcPr>
          <w:p w14:paraId="562D6167" w14:textId="77777777" w:rsidR="00C56580" w:rsidRDefault="00C56580" w:rsidP="002D072F">
            <w:pPr>
              <w:rPr>
                <w:rFonts w:ascii="Century Gothic" w:hAnsi="Century Gothic"/>
                <w:sz w:val="20"/>
              </w:rPr>
            </w:pPr>
            <w:r>
              <w:rPr>
                <w:rFonts w:ascii="Century Gothic" w:hAnsi="Century Gothic"/>
                <w:sz w:val="20"/>
              </w:rPr>
              <w:t>Family cares for the body. Funeral often at home.</w:t>
            </w:r>
          </w:p>
        </w:tc>
      </w:tr>
      <w:tr w:rsidR="00C56580" w14:paraId="126CB15D" w14:textId="77777777" w:rsidTr="00C56580">
        <w:tc>
          <w:tcPr>
            <w:tcW w:w="2425" w:type="dxa"/>
          </w:tcPr>
          <w:p w14:paraId="2FEA49BA" w14:textId="77777777" w:rsidR="00C56580" w:rsidRDefault="00C56580" w:rsidP="002D072F">
            <w:pPr>
              <w:rPr>
                <w:rFonts w:ascii="Century Gothic" w:hAnsi="Century Gothic"/>
                <w:sz w:val="20"/>
              </w:rPr>
            </w:pPr>
            <w:r>
              <w:rPr>
                <w:rFonts w:ascii="Century Gothic" w:hAnsi="Century Gothic"/>
                <w:sz w:val="20"/>
              </w:rPr>
              <w:t>Baptist</w:t>
            </w:r>
          </w:p>
        </w:tc>
        <w:tc>
          <w:tcPr>
            <w:tcW w:w="8365" w:type="dxa"/>
          </w:tcPr>
          <w:p w14:paraId="4A1B3FD5" w14:textId="77777777" w:rsidR="00C56580" w:rsidRDefault="00C56580" w:rsidP="002D072F">
            <w:pPr>
              <w:rPr>
                <w:rFonts w:ascii="Century Gothic" w:hAnsi="Century Gothic"/>
                <w:sz w:val="20"/>
              </w:rPr>
            </w:pPr>
            <w:r>
              <w:rPr>
                <w:rFonts w:ascii="Century Gothic" w:hAnsi="Century Gothic"/>
                <w:sz w:val="20"/>
              </w:rPr>
              <w:t>Prayer. Communion. Call pastor.</w:t>
            </w:r>
          </w:p>
        </w:tc>
      </w:tr>
      <w:tr w:rsidR="00C56580" w14:paraId="6E3E7D81" w14:textId="77777777" w:rsidTr="00C56580">
        <w:tc>
          <w:tcPr>
            <w:tcW w:w="2425" w:type="dxa"/>
          </w:tcPr>
          <w:p w14:paraId="6EDCEE3C" w14:textId="77777777" w:rsidR="00C56580" w:rsidRDefault="00C56580" w:rsidP="002D072F">
            <w:pPr>
              <w:rPr>
                <w:rFonts w:ascii="Century Gothic" w:hAnsi="Century Gothic"/>
                <w:sz w:val="20"/>
              </w:rPr>
            </w:pPr>
            <w:r>
              <w:rPr>
                <w:rFonts w:ascii="Century Gothic" w:hAnsi="Century Gothic"/>
                <w:sz w:val="20"/>
              </w:rPr>
              <w:t>Buddhist</w:t>
            </w:r>
          </w:p>
        </w:tc>
        <w:tc>
          <w:tcPr>
            <w:tcW w:w="8365" w:type="dxa"/>
          </w:tcPr>
          <w:p w14:paraId="2CAC6F81" w14:textId="77777777" w:rsidR="00C56580" w:rsidRDefault="00C56580" w:rsidP="002D072F">
            <w:pPr>
              <w:rPr>
                <w:rFonts w:ascii="Century Gothic" w:hAnsi="Century Gothic"/>
                <w:sz w:val="20"/>
              </w:rPr>
            </w:pPr>
            <w:r>
              <w:rPr>
                <w:rFonts w:ascii="Century Gothic" w:hAnsi="Century Gothic"/>
                <w:sz w:val="20"/>
              </w:rPr>
              <w:t>Priest performs last rites and chanting rituals. Cremation is common.</w:t>
            </w:r>
          </w:p>
        </w:tc>
      </w:tr>
      <w:tr w:rsidR="00C56580" w14:paraId="716A9893" w14:textId="77777777" w:rsidTr="00C56580">
        <w:tc>
          <w:tcPr>
            <w:tcW w:w="2425" w:type="dxa"/>
          </w:tcPr>
          <w:p w14:paraId="6E61AF4D" w14:textId="77777777" w:rsidR="00C56580" w:rsidRDefault="00C56580" w:rsidP="002D072F">
            <w:pPr>
              <w:rPr>
                <w:rFonts w:ascii="Century Gothic" w:hAnsi="Century Gothic"/>
                <w:sz w:val="20"/>
              </w:rPr>
            </w:pPr>
            <w:r>
              <w:rPr>
                <w:rFonts w:ascii="Century Gothic" w:hAnsi="Century Gothic"/>
                <w:sz w:val="20"/>
              </w:rPr>
              <w:t>Christian Science</w:t>
            </w:r>
          </w:p>
        </w:tc>
        <w:tc>
          <w:tcPr>
            <w:tcW w:w="8365" w:type="dxa"/>
          </w:tcPr>
          <w:p w14:paraId="348F1D7A" w14:textId="77777777" w:rsidR="00C56580" w:rsidRDefault="00C56580" w:rsidP="002D072F">
            <w:pPr>
              <w:rPr>
                <w:rFonts w:ascii="Century Gothic" w:hAnsi="Century Gothic"/>
                <w:sz w:val="20"/>
              </w:rPr>
            </w:pPr>
            <w:r>
              <w:rPr>
                <w:rFonts w:ascii="Century Gothic" w:hAnsi="Century Gothic"/>
                <w:sz w:val="20"/>
              </w:rPr>
              <w:t>Reader is called. No last rites. Autopsy is forbidden.</w:t>
            </w:r>
          </w:p>
        </w:tc>
      </w:tr>
      <w:tr w:rsidR="00C56580" w14:paraId="2FDDA8DC" w14:textId="77777777" w:rsidTr="00C56580">
        <w:tc>
          <w:tcPr>
            <w:tcW w:w="2425" w:type="dxa"/>
          </w:tcPr>
          <w:p w14:paraId="216C35A4" w14:textId="77777777" w:rsidR="00C56580" w:rsidRDefault="00C56580" w:rsidP="002D072F">
            <w:pPr>
              <w:rPr>
                <w:rFonts w:ascii="Century Gothic" w:hAnsi="Century Gothic"/>
                <w:sz w:val="20"/>
              </w:rPr>
            </w:pPr>
            <w:r>
              <w:rPr>
                <w:rFonts w:ascii="Century Gothic" w:hAnsi="Century Gothic"/>
                <w:sz w:val="20"/>
              </w:rPr>
              <w:t>Episcopal</w:t>
            </w:r>
          </w:p>
        </w:tc>
        <w:tc>
          <w:tcPr>
            <w:tcW w:w="8365" w:type="dxa"/>
          </w:tcPr>
          <w:p w14:paraId="4F52A054" w14:textId="77777777" w:rsidR="00C56580" w:rsidRDefault="00C56580" w:rsidP="002D072F">
            <w:pPr>
              <w:rPr>
                <w:rFonts w:ascii="Century Gothic" w:hAnsi="Century Gothic"/>
                <w:sz w:val="20"/>
              </w:rPr>
            </w:pPr>
            <w:r>
              <w:rPr>
                <w:rFonts w:ascii="Century Gothic" w:hAnsi="Century Gothic"/>
                <w:sz w:val="20"/>
              </w:rPr>
              <w:t>Prayer. Communion. Confession. Sacrament of the sick.</w:t>
            </w:r>
          </w:p>
        </w:tc>
      </w:tr>
      <w:tr w:rsidR="00C56580" w14:paraId="53C397AE" w14:textId="77777777" w:rsidTr="00C56580">
        <w:tc>
          <w:tcPr>
            <w:tcW w:w="2425" w:type="dxa"/>
          </w:tcPr>
          <w:p w14:paraId="65A3BA70" w14:textId="77777777" w:rsidR="00C56580" w:rsidRDefault="00C56580" w:rsidP="002D072F">
            <w:pPr>
              <w:rPr>
                <w:rFonts w:ascii="Century Gothic" w:hAnsi="Century Gothic"/>
                <w:sz w:val="20"/>
              </w:rPr>
            </w:pPr>
            <w:r>
              <w:rPr>
                <w:rFonts w:ascii="Century Gothic" w:hAnsi="Century Gothic"/>
                <w:sz w:val="20"/>
              </w:rPr>
              <w:t>Friends (Quakers)</w:t>
            </w:r>
          </w:p>
        </w:tc>
        <w:tc>
          <w:tcPr>
            <w:tcW w:w="8365" w:type="dxa"/>
          </w:tcPr>
          <w:p w14:paraId="55345592" w14:textId="77777777" w:rsidR="00C56580" w:rsidRDefault="00C56580" w:rsidP="002D072F">
            <w:pPr>
              <w:rPr>
                <w:rFonts w:ascii="Century Gothic" w:hAnsi="Century Gothic"/>
                <w:sz w:val="20"/>
              </w:rPr>
            </w:pPr>
            <w:r>
              <w:rPr>
                <w:rFonts w:ascii="Century Gothic" w:hAnsi="Century Gothic"/>
                <w:sz w:val="20"/>
              </w:rPr>
              <w:t>Individual communicates with God. No belief in afterlife.</w:t>
            </w:r>
          </w:p>
        </w:tc>
      </w:tr>
      <w:tr w:rsidR="00C56580" w14:paraId="188883A4" w14:textId="77777777" w:rsidTr="00C56580">
        <w:tc>
          <w:tcPr>
            <w:tcW w:w="2425" w:type="dxa"/>
          </w:tcPr>
          <w:p w14:paraId="119EDFA8" w14:textId="77777777" w:rsidR="00C56580" w:rsidRDefault="00C56580" w:rsidP="002D072F">
            <w:pPr>
              <w:rPr>
                <w:rFonts w:ascii="Century Gothic" w:hAnsi="Century Gothic"/>
                <w:sz w:val="20"/>
              </w:rPr>
            </w:pPr>
            <w:r>
              <w:rPr>
                <w:rFonts w:ascii="Century Gothic" w:hAnsi="Century Gothic"/>
                <w:sz w:val="20"/>
              </w:rPr>
              <w:t>Greek Orthodox</w:t>
            </w:r>
          </w:p>
        </w:tc>
        <w:tc>
          <w:tcPr>
            <w:tcW w:w="8365" w:type="dxa"/>
          </w:tcPr>
          <w:p w14:paraId="16F6E3A9" w14:textId="77777777" w:rsidR="00C56580" w:rsidRDefault="00C56580" w:rsidP="002D072F">
            <w:pPr>
              <w:rPr>
                <w:rFonts w:ascii="Century Gothic" w:hAnsi="Century Gothic"/>
                <w:sz w:val="20"/>
              </w:rPr>
            </w:pPr>
            <w:r>
              <w:rPr>
                <w:rFonts w:ascii="Century Gothic" w:hAnsi="Century Gothic"/>
                <w:sz w:val="20"/>
              </w:rPr>
              <w:t>Prayer. Communion. Sacrament of the sick. Mandatory baptism.</w:t>
            </w:r>
          </w:p>
        </w:tc>
      </w:tr>
      <w:tr w:rsidR="00C56580" w14:paraId="23EF0892" w14:textId="77777777" w:rsidTr="00C56580">
        <w:tc>
          <w:tcPr>
            <w:tcW w:w="2425" w:type="dxa"/>
          </w:tcPr>
          <w:p w14:paraId="482EFBBA" w14:textId="77777777" w:rsidR="00C56580" w:rsidRDefault="00C56580" w:rsidP="002D072F">
            <w:pPr>
              <w:rPr>
                <w:rFonts w:ascii="Century Gothic" w:hAnsi="Century Gothic"/>
                <w:sz w:val="20"/>
              </w:rPr>
            </w:pPr>
            <w:r>
              <w:rPr>
                <w:rFonts w:ascii="Century Gothic" w:hAnsi="Century Gothic"/>
                <w:sz w:val="20"/>
              </w:rPr>
              <w:lastRenderedPageBreak/>
              <w:t>Hindu</w:t>
            </w:r>
          </w:p>
        </w:tc>
        <w:tc>
          <w:tcPr>
            <w:tcW w:w="8365" w:type="dxa"/>
          </w:tcPr>
          <w:p w14:paraId="4D7BDD8B" w14:textId="77777777" w:rsidR="00C56580" w:rsidRDefault="00C56580" w:rsidP="002D072F">
            <w:pPr>
              <w:rPr>
                <w:rFonts w:ascii="Century Gothic" w:hAnsi="Century Gothic"/>
                <w:sz w:val="20"/>
              </w:rPr>
            </w:pPr>
            <w:r>
              <w:rPr>
                <w:rFonts w:ascii="Century Gothic" w:hAnsi="Century Gothic"/>
                <w:sz w:val="20"/>
              </w:rPr>
              <w:t>Priest performs ritual of thread around neck or wrist, water is put in mouth. Family cares for the body. Cremation is common.</w:t>
            </w:r>
          </w:p>
        </w:tc>
      </w:tr>
      <w:tr w:rsidR="00C56580" w14:paraId="15854EEB" w14:textId="77777777" w:rsidTr="00C56580">
        <w:tc>
          <w:tcPr>
            <w:tcW w:w="2425" w:type="dxa"/>
          </w:tcPr>
          <w:p w14:paraId="2428922C" w14:textId="77777777" w:rsidR="00C56580" w:rsidRDefault="00C56580" w:rsidP="002D072F">
            <w:pPr>
              <w:rPr>
                <w:rFonts w:ascii="Century Gothic" w:hAnsi="Century Gothic"/>
                <w:sz w:val="20"/>
              </w:rPr>
            </w:pPr>
            <w:r>
              <w:rPr>
                <w:rFonts w:ascii="Century Gothic" w:hAnsi="Century Gothic"/>
                <w:sz w:val="20"/>
              </w:rPr>
              <w:t>Judaism</w:t>
            </w:r>
          </w:p>
        </w:tc>
        <w:tc>
          <w:tcPr>
            <w:tcW w:w="8365" w:type="dxa"/>
          </w:tcPr>
          <w:p w14:paraId="437C6040" w14:textId="77777777" w:rsidR="00C56580" w:rsidRDefault="00C56580" w:rsidP="002D072F">
            <w:pPr>
              <w:rPr>
                <w:rFonts w:ascii="Century Gothic" w:hAnsi="Century Gothic"/>
                <w:sz w:val="20"/>
              </w:rPr>
            </w:pPr>
            <w:r>
              <w:rPr>
                <w:rFonts w:ascii="Century Gothic" w:hAnsi="Century Gothic"/>
                <w:sz w:val="20"/>
              </w:rPr>
              <w:t>After death, a rabbi or designate cleanses the body.</w:t>
            </w:r>
          </w:p>
        </w:tc>
      </w:tr>
      <w:tr w:rsidR="00C56580" w14:paraId="7371B32B" w14:textId="77777777" w:rsidTr="00C56580">
        <w:tc>
          <w:tcPr>
            <w:tcW w:w="2425" w:type="dxa"/>
          </w:tcPr>
          <w:p w14:paraId="363154C7" w14:textId="77777777" w:rsidR="00C56580" w:rsidRDefault="00C56580" w:rsidP="002D072F">
            <w:pPr>
              <w:rPr>
                <w:rFonts w:ascii="Century Gothic" w:hAnsi="Century Gothic"/>
                <w:sz w:val="20"/>
              </w:rPr>
            </w:pPr>
            <w:r>
              <w:rPr>
                <w:rFonts w:ascii="Century Gothic" w:hAnsi="Century Gothic"/>
                <w:sz w:val="20"/>
              </w:rPr>
              <w:t>LDS/Mormon</w:t>
            </w:r>
          </w:p>
        </w:tc>
        <w:tc>
          <w:tcPr>
            <w:tcW w:w="8365" w:type="dxa"/>
          </w:tcPr>
          <w:p w14:paraId="1D8E341B" w14:textId="77777777" w:rsidR="00C56580" w:rsidRDefault="00C56580" w:rsidP="002D072F">
            <w:pPr>
              <w:rPr>
                <w:rFonts w:ascii="Century Gothic" w:hAnsi="Century Gothic"/>
                <w:sz w:val="20"/>
              </w:rPr>
            </w:pPr>
            <w:r>
              <w:rPr>
                <w:rFonts w:ascii="Century Gothic" w:hAnsi="Century Gothic"/>
                <w:sz w:val="20"/>
              </w:rPr>
              <w:t>Baptism required (adults). Body is dressed in temple garments. Call Bishop or Elder.</w:t>
            </w:r>
          </w:p>
        </w:tc>
      </w:tr>
      <w:tr w:rsidR="00C56580" w14:paraId="1B599ED5" w14:textId="77777777" w:rsidTr="00C56580">
        <w:tc>
          <w:tcPr>
            <w:tcW w:w="2425" w:type="dxa"/>
          </w:tcPr>
          <w:p w14:paraId="6BF35DC6" w14:textId="77777777" w:rsidR="00C56580" w:rsidRDefault="00C56580" w:rsidP="002D072F">
            <w:pPr>
              <w:rPr>
                <w:rFonts w:ascii="Century Gothic" w:hAnsi="Century Gothic"/>
                <w:sz w:val="20"/>
              </w:rPr>
            </w:pPr>
            <w:r>
              <w:rPr>
                <w:rFonts w:ascii="Century Gothic" w:hAnsi="Century Gothic"/>
                <w:sz w:val="20"/>
              </w:rPr>
              <w:t>Lutheran</w:t>
            </w:r>
          </w:p>
        </w:tc>
        <w:tc>
          <w:tcPr>
            <w:tcW w:w="8365" w:type="dxa"/>
          </w:tcPr>
          <w:p w14:paraId="72615728" w14:textId="77777777" w:rsidR="00C56580" w:rsidRDefault="00C56580" w:rsidP="002D072F">
            <w:pPr>
              <w:rPr>
                <w:rFonts w:ascii="Century Gothic" w:hAnsi="Century Gothic"/>
                <w:sz w:val="20"/>
              </w:rPr>
            </w:pPr>
            <w:r>
              <w:rPr>
                <w:rFonts w:ascii="Century Gothic" w:hAnsi="Century Gothic"/>
                <w:sz w:val="20"/>
              </w:rPr>
              <w:t>Prayer. Communion. Call Pastor.</w:t>
            </w:r>
          </w:p>
        </w:tc>
      </w:tr>
      <w:tr w:rsidR="00C56580" w14:paraId="3387D3F4" w14:textId="77777777" w:rsidTr="00C56580">
        <w:tc>
          <w:tcPr>
            <w:tcW w:w="2425" w:type="dxa"/>
          </w:tcPr>
          <w:p w14:paraId="582F0A40" w14:textId="77777777" w:rsidR="00C56580" w:rsidRDefault="00C56580" w:rsidP="002D072F">
            <w:pPr>
              <w:rPr>
                <w:rFonts w:ascii="Century Gothic" w:hAnsi="Century Gothic"/>
                <w:sz w:val="20"/>
              </w:rPr>
            </w:pPr>
            <w:r>
              <w:rPr>
                <w:rFonts w:ascii="Century Gothic" w:hAnsi="Century Gothic"/>
                <w:sz w:val="20"/>
              </w:rPr>
              <w:t>Muslim</w:t>
            </w:r>
          </w:p>
        </w:tc>
        <w:tc>
          <w:tcPr>
            <w:tcW w:w="8365" w:type="dxa"/>
          </w:tcPr>
          <w:p w14:paraId="1FA90DEC" w14:textId="77777777" w:rsidR="00C56580" w:rsidRDefault="00C56580" w:rsidP="002D072F">
            <w:pPr>
              <w:rPr>
                <w:rFonts w:ascii="Century Gothic" w:hAnsi="Century Gothic"/>
                <w:sz w:val="20"/>
              </w:rPr>
            </w:pPr>
            <w:r>
              <w:rPr>
                <w:rFonts w:ascii="Century Gothic" w:hAnsi="Century Gothic"/>
                <w:sz w:val="20"/>
              </w:rPr>
              <w:t>Imam performs specific procedures for washing and shrouding the body, with assistance of the family. Body is buried facing Mecca.</w:t>
            </w:r>
          </w:p>
        </w:tc>
      </w:tr>
      <w:tr w:rsidR="00C56580" w14:paraId="4D111917" w14:textId="77777777" w:rsidTr="00C56580">
        <w:tc>
          <w:tcPr>
            <w:tcW w:w="2425" w:type="dxa"/>
          </w:tcPr>
          <w:p w14:paraId="7CDAFA79" w14:textId="77777777" w:rsidR="00C56580" w:rsidRDefault="00C56580" w:rsidP="002D072F">
            <w:pPr>
              <w:rPr>
                <w:rFonts w:ascii="Century Gothic" w:hAnsi="Century Gothic"/>
                <w:sz w:val="20"/>
              </w:rPr>
            </w:pPr>
            <w:r>
              <w:rPr>
                <w:rFonts w:ascii="Century Gothic" w:hAnsi="Century Gothic"/>
                <w:sz w:val="20"/>
              </w:rPr>
              <w:t>Pentecostal</w:t>
            </w:r>
          </w:p>
        </w:tc>
        <w:tc>
          <w:tcPr>
            <w:tcW w:w="8365" w:type="dxa"/>
          </w:tcPr>
          <w:p w14:paraId="77C7F50E" w14:textId="77777777" w:rsidR="00C56580" w:rsidRDefault="00C56580" w:rsidP="002D072F">
            <w:pPr>
              <w:rPr>
                <w:rFonts w:ascii="Century Gothic" w:hAnsi="Century Gothic"/>
                <w:sz w:val="20"/>
              </w:rPr>
            </w:pPr>
            <w:r>
              <w:rPr>
                <w:rFonts w:ascii="Century Gothic" w:hAnsi="Century Gothic"/>
                <w:sz w:val="20"/>
              </w:rPr>
              <w:t>Prayer. Communion. Call Pastor.</w:t>
            </w:r>
          </w:p>
        </w:tc>
      </w:tr>
      <w:tr w:rsidR="00C56580" w14:paraId="108BF5B2" w14:textId="77777777" w:rsidTr="00C56580">
        <w:tc>
          <w:tcPr>
            <w:tcW w:w="2425" w:type="dxa"/>
          </w:tcPr>
          <w:p w14:paraId="23FC5CB3" w14:textId="77777777" w:rsidR="00C56580" w:rsidRDefault="00C56580" w:rsidP="002D072F">
            <w:pPr>
              <w:rPr>
                <w:rFonts w:ascii="Century Gothic" w:hAnsi="Century Gothic"/>
                <w:sz w:val="20"/>
              </w:rPr>
            </w:pPr>
            <w:r>
              <w:rPr>
                <w:rFonts w:ascii="Century Gothic" w:hAnsi="Century Gothic"/>
                <w:sz w:val="20"/>
              </w:rPr>
              <w:t>Presbyterian</w:t>
            </w:r>
          </w:p>
        </w:tc>
        <w:tc>
          <w:tcPr>
            <w:tcW w:w="8365" w:type="dxa"/>
          </w:tcPr>
          <w:p w14:paraId="237D1499" w14:textId="77777777" w:rsidR="00C56580" w:rsidRDefault="00C56580" w:rsidP="002D072F">
            <w:pPr>
              <w:rPr>
                <w:rFonts w:ascii="Century Gothic" w:hAnsi="Century Gothic"/>
                <w:sz w:val="20"/>
              </w:rPr>
            </w:pPr>
            <w:r>
              <w:rPr>
                <w:rFonts w:ascii="Century Gothic" w:hAnsi="Century Gothic"/>
                <w:sz w:val="20"/>
              </w:rPr>
              <w:t>Prayer. Communion. Call Pastor.</w:t>
            </w:r>
          </w:p>
        </w:tc>
      </w:tr>
      <w:tr w:rsidR="00C56580" w14:paraId="4F66F9E8" w14:textId="77777777" w:rsidTr="00C56580">
        <w:tc>
          <w:tcPr>
            <w:tcW w:w="2425" w:type="dxa"/>
          </w:tcPr>
          <w:p w14:paraId="645D6569" w14:textId="77777777" w:rsidR="00C56580" w:rsidRDefault="00C56580" w:rsidP="002D072F">
            <w:pPr>
              <w:rPr>
                <w:rFonts w:ascii="Century Gothic" w:hAnsi="Century Gothic"/>
                <w:sz w:val="20"/>
              </w:rPr>
            </w:pPr>
            <w:r>
              <w:rPr>
                <w:rFonts w:ascii="Century Gothic" w:hAnsi="Century Gothic"/>
                <w:sz w:val="20"/>
              </w:rPr>
              <w:t>Roman Catholic</w:t>
            </w:r>
          </w:p>
        </w:tc>
        <w:tc>
          <w:tcPr>
            <w:tcW w:w="8365" w:type="dxa"/>
          </w:tcPr>
          <w:p w14:paraId="6E084C60" w14:textId="77777777" w:rsidR="00C56580" w:rsidRDefault="00C56580" w:rsidP="002D072F">
            <w:pPr>
              <w:rPr>
                <w:rFonts w:ascii="Century Gothic" w:hAnsi="Century Gothic"/>
                <w:sz w:val="20"/>
              </w:rPr>
            </w:pPr>
            <w:r>
              <w:rPr>
                <w:rFonts w:ascii="Century Gothic" w:hAnsi="Century Gothic"/>
                <w:sz w:val="20"/>
              </w:rPr>
              <w:t>Prayer. Sacrament of the sick.</w:t>
            </w:r>
            <w:r w:rsidR="00295B9C">
              <w:rPr>
                <w:rFonts w:ascii="Century Gothic" w:hAnsi="Century Gothic"/>
                <w:sz w:val="20"/>
              </w:rPr>
              <w:t xml:space="preserve"> Communion. Mandatory baptism.</w:t>
            </w:r>
          </w:p>
        </w:tc>
      </w:tr>
      <w:tr w:rsidR="00C56580" w14:paraId="00EF0CC9" w14:textId="77777777" w:rsidTr="00C56580">
        <w:tc>
          <w:tcPr>
            <w:tcW w:w="2425" w:type="dxa"/>
          </w:tcPr>
          <w:p w14:paraId="3C8E1D03" w14:textId="77777777" w:rsidR="00C56580" w:rsidRDefault="00C56580" w:rsidP="002D072F">
            <w:pPr>
              <w:rPr>
                <w:rFonts w:ascii="Century Gothic" w:hAnsi="Century Gothic"/>
                <w:sz w:val="20"/>
              </w:rPr>
            </w:pPr>
            <w:r>
              <w:rPr>
                <w:rFonts w:ascii="Century Gothic" w:hAnsi="Century Gothic"/>
                <w:sz w:val="20"/>
              </w:rPr>
              <w:t>Russian Orthodox</w:t>
            </w:r>
          </w:p>
        </w:tc>
        <w:tc>
          <w:tcPr>
            <w:tcW w:w="8365" w:type="dxa"/>
          </w:tcPr>
          <w:p w14:paraId="32FBCCDD" w14:textId="77777777" w:rsidR="00C56580" w:rsidRDefault="00C56580" w:rsidP="002D072F">
            <w:pPr>
              <w:rPr>
                <w:rFonts w:ascii="Century Gothic" w:hAnsi="Century Gothic"/>
                <w:sz w:val="20"/>
              </w:rPr>
            </w:pPr>
            <w:r>
              <w:rPr>
                <w:rFonts w:ascii="Century Gothic" w:hAnsi="Century Gothic"/>
                <w:sz w:val="20"/>
              </w:rPr>
              <w:t>Pra</w:t>
            </w:r>
            <w:r w:rsidR="00295B9C">
              <w:rPr>
                <w:rFonts w:ascii="Century Gothic" w:hAnsi="Century Gothic"/>
                <w:sz w:val="20"/>
              </w:rPr>
              <w:t>yer. Communion. Sacrament of the sick. Mandatory baptism.</w:t>
            </w:r>
          </w:p>
        </w:tc>
      </w:tr>
      <w:tr w:rsidR="00C56580" w14:paraId="75BAF7F7" w14:textId="77777777" w:rsidTr="00C56580">
        <w:tc>
          <w:tcPr>
            <w:tcW w:w="2425" w:type="dxa"/>
          </w:tcPr>
          <w:p w14:paraId="6DCA2DF8" w14:textId="77777777" w:rsidR="00C56580" w:rsidRDefault="00C56580" w:rsidP="002D072F">
            <w:pPr>
              <w:rPr>
                <w:rFonts w:ascii="Century Gothic" w:hAnsi="Century Gothic"/>
                <w:sz w:val="20"/>
              </w:rPr>
            </w:pPr>
            <w:r>
              <w:rPr>
                <w:rFonts w:ascii="Century Gothic" w:hAnsi="Century Gothic"/>
                <w:sz w:val="20"/>
              </w:rPr>
              <w:t>Scientologist</w:t>
            </w:r>
          </w:p>
        </w:tc>
        <w:tc>
          <w:tcPr>
            <w:tcW w:w="8365" w:type="dxa"/>
          </w:tcPr>
          <w:p w14:paraId="005270B8" w14:textId="77777777" w:rsidR="00C56580" w:rsidRDefault="00295B9C" w:rsidP="002D072F">
            <w:pPr>
              <w:rPr>
                <w:rFonts w:ascii="Century Gothic" w:hAnsi="Century Gothic"/>
                <w:sz w:val="20"/>
              </w:rPr>
            </w:pPr>
            <w:r>
              <w:rPr>
                <w:rFonts w:ascii="Century Gothic" w:hAnsi="Century Gothic"/>
                <w:sz w:val="20"/>
              </w:rPr>
              <w:t>Confession. Visit with pastoral counselor.</w:t>
            </w:r>
          </w:p>
        </w:tc>
      </w:tr>
      <w:tr w:rsidR="00C56580" w14:paraId="5B90E6D5" w14:textId="77777777" w:rsidTr="00C56580">
        <w:tc>
          <w:tcPr>
            <w:tcW w:w="2425" w:type="dxa"/>
          </w:tcPr>
          <w:p w14:paraId="20C7B69F" w14:textId="77777777" w:rsidR="00C56580" w:rsidRDefault="00C56580" w:rsidP="002D072F">
            <w:pPr>
              <w:rPr>
                <w:rFonts w:ascii="Century Gothic" w:hAnsi="Century Gothic"/>
                <w:sz w:val="20"/>
              </w:rPr>
            </w:pPr>
            <w:r>
              <w:rPr>
                <w:rFonts w:ascii="Century Gothic" w:hAnsi="Century Gothic"/>
                <w:sz w:val="20"/>
              </w:rPr>
              <w:t>Seventh-Day Adventist</w:t>
            </w:r>
          </w:p>
        </w:tc>
        <w:tc>
          <w:tcPr>
            <w:tcW w:w="8365" w:type="dxa"/>
          </w:tcPr>
          <w:p w14:paraId="28B5A53D" w14:textId="77777777" w:rsidR="00C56580" w:rsidRDefault="00295B9C" w:rsidP="002D072F">
            <w:pPr>
              <w:rPr>
                <w:rFonts w:ascii="Century Gothic" w:hAnsi="Century Gothic"/>
                <w:sz w:val="20"/>
              </w:rPr>
            </w:pPr>
            <w:r>
              <w:rPr>
                <w:rFonts w:ascii="Century Gothic" w:hAnsi="Century Gothic"/>
                <w:sz w:val="20"/>
              </w:rPr>
              <w:t>Baptism. Communion.</w:t>
            </w:r>
          </w:p>
        </w:tc>
      </w:tr>
      <w:tr w:rsidR="00C56580" w14:paraId="703BC07F" w14:textId="77777777" w:rsidTr="00C56580">
        <w:tc>
          <w:tcPr>
            <w:tcW w:w="2425" w:type="dxa"/>
          </w:tcPr>
          <w:p w14:paraId="60F452C4" w14:textId="77777777" w:rsidR="00C56580" w:rsidRDefault="00C56580" w:rsidP="002D072F">
            <w:pPr>
              <w:rPr>
                <w:rFonts w:ascii="Century Gothic" w:hAnsi="Century Gothic"/>
                <w:sz w:val="20"/>
              </w:rPr>
            </w:pPr>
            <w:r>
              <w:rPr>
                <w:rFonts w:ascii="Century Gothic" w:hAnsi="Century Gothic"/>
                <w:sz w:val="20"/>
              </w:rPr>
              <w:t>Unitarian</w:t>
            </w:r>
          </w:p>
        </w:tc>
        <w:tc>
          <w:tcPr>
            <w:tcW w:w="8365" w:type="dxa"/>
          </w:tcPr>
          <w:p w14:paraId="18181DCB" w14:textId="77777777" w:rsidR="00C56580" w:rsidRDefault="00295B9C" w:rsidP="002D072F">
            <w:pPr>
              <w:rPr>
                <w:rFonts w:ascii="Century Gothic" w:hAnsi="Century Gothic"/>
                <w:sz w:val="20"/>
              </w:rPr>
            </w:pPr>
            <w:r>
              <w:rPr>
                <w:rFonts w:ascii="Century Gothic" w:hAnsi="Century Gothic"/>
                <w:sz w:val="20"/>
              </w:rPr>
              <w:t>Prayer. Cremation is common.</w:t>
            </w:r>
          </w:p>
        </w:tc>
      </w:tr>
    </w:tbl>
    <w:p w14:paraId="3F54BA7A" w14:textId="77777777" w:rsidR="002D072F" w:rsidRDefault="002D072F" w:rsidP="002D072F">
      <w:pPr>
        <w:spacing w:line="240" w:lineRule="auto"/>
        <w:rPr>
          <w:rFonts w:ascii="Century Gothic" w:hAnsi="Century Gothic"/>
          <w:sz w:val="20"/>
        </w:rPr>
      </w:pPr>
    </w:p>
    <w:p w14:paraId="3082BB5B" w14:textId="77777777" w:rsidR="00295B9C" w:rsidRPr="00295B9C" w:rsidRDefault="00295B9C" w:rsidP="002D072F">
      <w:pPr>
        <w:spacing w:line="240" w:lineRule="auto"/>
        <w:rPr>
          <w:rFonts w:ascii="Century Gothic" w:hAnsi="Century Gothic"/>
          <w:sz w:val="20"/>
          <w:u w:val="single"/>
        </w:rPr>
      </w:pPr>
      <w:r w:rsidRPr="00295B9C">
        <w:rPr>
          <w:rFonts w:ascii="Century Gothic" w:hAnsi="Century Gothic"/>
          <w:sz w:val="20"/>
          <w:u w:val="single"/>
        </w:rPr>
        <w:t>KUBLER-ROSS’S STAGES OF GRIEF AND LOSS:</w:t>
      </w:r>
    </w:p>
    <w:p w14:paraId="225A4E27" w14:textId="77777777" w:rsidR="00295B9C" w:rsidRPr="00483FDF" w:rsidRDefault="00295B9C" w:rsidP="00295B9C">
      <w:pPr>
        <w:pStyle w:val="ListParagraph"/>
        <w:numPr>
          <w:ilvl w:val="0"/>
          <w:numId w:val="14"/>
        </w:numPr>
        <w:spacing w:line="240" w:lineRule="auto"/>
        <w:rPr>
          <w:rFonts w:ascii="Century Gothic" w:hAnsi="Century Gothic"/>
          <w:sz w:val="20"/>
          <w:u w:val="single"/>
        </w:rPr>
      </w:pPr>
      <w:r>
        <w:rPr>
          <w:rFonts w:ascii="Century Gothic" w:hAnsi="Century Gothic"/>
          <w:sz w:val="20"/>
        </w:rPr>
        <w:t xml:space="preserve">Dr. Elisabeth Kubler-Ross, a psychiatrist that described certain phases through which a person may pass in an attempt to cope with impending </w:t>
      </w:r>
      <w:r w:rsidR="00483FDF">
        <w:rPr>
          <w:rFonts w:ascii="Century Gothic" w:hAnsi="Century Gothic"/>
          <w:sz w:val="20"/>
        </w:rPr>
        <w:t>death.</w:t>
      </w:r>
    </w:p>
    <w:p w14:paraId="7D74FB91" w14:textId="77777777" w:rsidR="00483FDF" w:rsidRPr="00483FDF" w:rsidRDefault="00483FDF" w:rsidP="00295B9C">
      <w:pPr>
        <w:pStyle w:val="ListParagraph"/>
        <w:numPr>
          <w:ilvl w:val="0"/>
          <w:numId w:val="14"/>
        </w:numPr>
        <w:spacing w:line="240" w:lineRule="auto"/>
        <w:rPr>
          <w:rFonts w:ascii="Century Gothic" w:hAnsi="Century Gothic"/>
          <w:sz w:val="20"/>
          <w:u w:val="single"/>
        </w:rPr>
      </w:pPr>
      <w:r>
        <w:rPr>
          <w:rFonts w:ascii="Century Gothic" w:hAnsi="Century Gothic"/>
          <w:sz w:val="20"/>
        </w:rPr>
        <w:t>Formerly referred to as stages of death and dying.</w:t>
      </w:r>
    </w:p>
    <w:p w14:paraId="0BE3DBDF" w14:textId="77777777" w:rsidR="00483FDF" w:rsidRPr="00483FDF" w:rsidRDefault="00483FDF" w:rsidP="00295B9C">
      <w:pPr>
        <w:pStyle w:val="ListParagraph"/>
        <w:numPr>
          <w:ilvl w:val="0"/>
          <w:numId w:val="14"/>
        </w:numPr>
        <w:spacing w:line="240" w:lineRule="auto"/>
        <w:rPr>
          <w:rFonts w:ascii="Century Gothic" w:hAnsi="Century Gothic"/>
          <w:sz w:val="20"/>
          <w:u w:val="single"/>
        </w:rPr>
      </w:pPr>
      <w:r>
        <w:rPr>
          <w:rFonts w:ascii="Century Gothic" w:hAnsi="Century Gothic"/>
          <w:sz w:val="20"/>
        </w:rPr>
        <w:t>Well known for her initiation of the terms; death, anger, bargaining, depression, and acceptance. (DABDA)</w:t>
      </w:r>
    </w:p>
    <w:p w14:paraId="3F76A698" w14:textId="77777777" w:rsidR="00483FDF" w:rsidRDefault="00483FDF" w:rsidP="00295B9C">
      <w:pPr>
        <w:pStyle w:val="ListParagraph"/>
        <w:numPr>
          <w:ilvl w:val="0"/>
          <w:numId w:val="14"/>
        </w:numPr>
        <w:spacing w:line="240" w:lineRule="auto"/>
        <w:rPr>
          <w:rFonts w:ascii="Century Gothic" w:hAnsi="Century Gothic"/>
          <w:sz w:val="20"/>
          <w:u w:val="single"/>
        </w:rPr>
      </w:pPr>
      <w:r w:rsidRPr="00483FDF">
        <w:rPr>
          <w:rFonts w:ascii="Century Gothic" w:hAnsi="Century Gothic"/>
          <w:sz w:val="20"/>
          <w:u w:val="single"/>
        </w:rPr>
        <w:t>NURSING ALERT:</w:t>
      </w:r>
    </w:p>
    <w:p w14:paraId="45E1F1FB" w14:textId="77777777" w:rsidR="00483FDF" w:rsidRDefault="00483FDF" w:rsidP="00483FDF">
      <w:pPr>
        <w:pStyle w:val="ListParagraph"/>
        <w:spacing w:line="240" w:lineRule="auto"/>
        <w:rPr>
          <w:rFonts w:ascii="Century Gothic" w:hAnsi="Century Gothic"/>
          <w:sz w:val="20"/>
        </w:rPr>
      </w:pPr>
      <w:r>
        <w:rPr>
          <w:rFonts w:ascii="Century Gothic" w:hAnsi="Century Gothic"/>
          <w:sz w:val="20"/>
        </w:rPr>
        <w:t>A key nursing intervention for the dying client is to be aware that physical care is enhanced by understanding the grieving process and augmenting by providing emotional support during these phases.</w:t>
      </w:r>
    </w:p>
    <w:p w14:paraId="080CFF15" w14:textId="77777777" w:rsidR="00483FDF" w:rsidRDefault="00483FDF" w:rsidP="00483FDF">
      <w:pPr>
        <w:pStyle w:val="ListParagraph"/>
        <w:numPr>
          <w:ilvl w:val="0"/>
          <w:numId w:val="14"/>
        </w:numPr>
        <w:spacing w:line="240" w:lineRule="auto"/>
        <w:rPr>
          <w:rFonts w:ascii="Century Gothic" w:hAnsi="Century Gothic"/>
          <w:sz w:val="20"/>
        </w:rPr>
      </w:pPr>
      <w:r>
        <w:rPr>
          <w:rFonts w:ascii="Century Gothic" w:hAnsi="Century Gothic"/>
          <w:sz w:val="20"/>
        </w:rPr>
        <w:t>Greif: Common to all individuals</w:t>
      </w:r>
      <w:r w:rsidR="00B9055B">
        <w:rPr>
          <w:rFonts w:ascii="Century Gothic" w:hAnsi="Century Gothic"/>
          <w:sz w:val="20"/>
        </w:rPr>
        <w:t>; however, not all individuals experience grief in the same way.</w:t>
      </w:r>
    </w:p>
    <w:p w14:paraId="75A27462" w14:textId="77777777" w:rsidR="00B9055B" w:rsidRDefault="00B9055B" w:rsidP="00B9055B">
      <w:pPr>
        <w:pStyle w:val="ListParagraph"/>
        <w:numPr>
          <w:ilvl w:val="0"/>
          <w:numId w:val="14"/>
        </w:numPr>
        <w:spacing w:line="240" w:lineRule="auto"/>
        <w:rPr>
          <w:rFonts w:ascii="Century Gothic" w:hAnsi="Century Gothic"/>
          <w:sz w:val="20"/>
        </w:rPr>
      </w:pPr>
      <w:r>
        <w:rPr>
          <w:rFonts w:ascii="Century Gothic" w:hAnsi="Century Gothic"/>
          <w:sz w:val="20"/>
        </w:rPr>
        <w:t>There is no right or wrong way to grieve.</w:t>
      </w:r>
    </w:p>
    <w:p w14:paraId="7457D6CC" w14:textId="77777777" w:rsidR="00B9055B" w:rsidRDefault="00B9055B" w:rsidP="00B9055B">
      <w:pPr>
        <w:pStyle w:val="ListParagraph"/>
        <w:numPr>
          <w:ilvl w:val="0"/>
          <w:numId w:val="14"/>
        </w:numPr>
        <w:spacing w:line="240" w:lineRule="auto"/>
        <w:rPr>
          <w:rFonts w:ascii="Century Gothic" w:hAnsi="Century Gothic"/>
          <w:sz w:val="20"/>
        </w:rPr>
      </w:pPr>
      <w:r>
        <w:rPr>
          <w:rFonts w:ascii="Century Gothic" w:hAnsi="Century Gothic"/>
          <w:sz w:val="20"/>
        </w:rPr>
        <w:t>Loss: Can include grief, but does not necessarily have to include death. Loss can be related to any emotional suffering, such as the loss of health, the breakup of a relationship, or the loss of employment.</w:t>
      </w:r>
    </w:p>
    <w:p w14:paraId="68D85268" w14:textId="77777777" w:rsidR="00B9055B" w:rsidRDefault="00B9055B" w:rsidP="00B9055B">
      <w:pPr>
        <w:pStyle w:val="ListParagraph"/>
        <w:numPr>
          <w:ilvl w:val="0"/>
          <w:numId w:val="14"/>
        </w:numPr>
        <w:spacing w:line="240" w:lineRule="auto"/>
        <w:rPr>
          <w:rFonts w:ascii="Century Gothic" w:hAnsi="Century Gothic"/>
          <w:sz w:val="20"/>
        </w:rPr>
      </w:pPr>
      <w:r>
        <w:rPr>
          <w:rFonts w:ascii="Century Gothic" w:hAnsi="Century Gothic"/>
          <w:sz w:val="20"/>
        </w:rPr>
        <w:t>Loss also includes the realization that one’s personal ambitions will not or cannot be achieved.</w:t>
      </w:r>
    </w:p>
    <w:p w14:paraId="4DDE5B30" w14:textId="77777777" w:rsidR="00B9055B" w:rsidRDefault="00B9055B" w:rsidP="00B9055B">
      <w:pPr>
        <w:pStyle w:val="ListParagraph"/>
        <w:numPr>
          <w:ilvl w:val="0"/>
          <w:numId w:val="14"/>
        </w:numPr>
        <w:spacing w:line="240" w:lineRule="auto"/>
        <w:rPr>
          <w:rFonts w:ascii="Century Gothic" w:hAnsi="Century Gothic"/>
          <w:sz w:val="20"/>
        </w:rPr>
      </w:pPr>
      <w:r>
        <w:rPr>
          <w:rFonts w:ascii="Century Gothic" w:hAnsi="Century Gothic"/>
          <w:sz w:val="20"/>
        </w:rPr>
        <w:t>All terminally ill people pass through some of these stages, unless death is instantaneously or the person is unable to resolve conflicts.</w:t>
      </w:r>
    </w:p>
    <w:p w14:paraId="665D207E" w14:textId="77777777" w:rsidR="00B9055B" w:rsidRPr="00B9055B" w:rsidRDefault="00B9055B" w:rsidP="00B9055B">
      <w:pPr>
        <w:pStyle w:val="ListParagraph"/>
        <w:numPr>
          <w:ilvl w:val="0"/>
          <w:numId w:val="14"/>
        </w:numPr>
        <w:spacing w:line="240" w:lineRule="auto"/>
        <w:rPr>
          <w:rFonts w:ascii="Century Gothic" w:hAnsi="Century Gothic"/>
          <w:sz w:val="20"/>
          <w:u w:val="single"/>
        </w:rPr>
      </w:pPr>
      <w:r w:rsidRPr="00B9055B">
        <w:rPr>
          <w:rFonts w:ascii="Century Gothic" w:hAnsi="Century Gothic"/>
          <w:sz w:val="20"/>
          <w:u w:val="single"/>
        </w:rPr>
        <w:t>KEY CONCEPT:</w:t>
      </w:r>
    </w:p>
    <w:p w14:paraId="1DB47CBC" w14:textId="77777777" w:rsidR="00B9055B" w:rsidRDefault="00B9055B" w:rsidP="00B9055B">
      <w:pPr>
        <w:pStyle w:val="ListParagraph"/>
        <w:spacing w:line="240" w:lineRule="auto"/>
        <w:rPr>
          <w:rFonts w:ascii="Century Gothic" w:hAnsi="Century Gothic"/>
          <w:sz w:val="20"/>
        </w:rPr>
      </w:pPr>
      <w:r>
        <w:rPr>
          <w:rFonts w:ascii="Century Gothic" w:hAnsi="Century Gothic"/>
          <w:sz w:val="20"/>
        </w:rPr>
        <w:t>The Kubler-Ross stages of grief and loss typically also occur in individuals who are close to the person who has died or is expected to die. These stages have also been identified and used for many or life’s situations.</w:t>
      </w:r>
    </w:p>
    <w:p w14:paraId="3021EE8C" w14:textId="77777777" w:rsidR="00B9055B" w:rsidRDefault="00B9055B" w:rsidP="00B9055B">
      <w:pPr>
        <w:spacing w:line="240" w:lineRule="auto"/>
        <w:rPr>
          <w:rFonts w:ascii="Century Gothic" w:hAnsi="Century Gothic"/>
          <w:sz w:val="20"/>
          <w:u w:val="single"/>
        </w:rPr>
      </w:pPr>
      <w:r w:rsidRPr="00B9055B">
        <w:rPr>
          <w:rFonts w:ascii="Century Gothic" w:hAnsi="Century Gothic"/>
          <w:sz w:val="20"/>
          <w:u w:val="single"/>
        </w:rPr>
        <w:t>Denial:</w:t>
      </w:r>
    </w:p>
    <w:p w14:paraId="20C937D2" w14:textId="77777777" w:rsidR="00B9055B" w:rsidRDefault="000E35BA" w:rsidP="000E35BA">
      <w:pPr>
        <w:pStyle w:val="ListParagraph"/>
        <w:numPr>
          <w:ilvl w:val="0"/>
          <w:numId w:val="15"/>
        </w:numPr>
        <w:spacing w:line="240" w:lineRule="auto"/>
        <w:rPr>
          <w:rFonts w:ascii="Century Gothic" w:hAnsi="Century Gothic"/>
          <w:sz w:val="20"/>
        </w:rPr>
      </w:pPr>
      <w:r>
        <w:rPr>
          <w:rFonts w:ascii="Century Gothic" w:hAnsi="Century Gothic"/>
          <w:sz w:val="20"/>
        </w:rPr>
        <w:t>The preliminary stage, occurs when the person does not believe that the diagnosis is correct.</w:t>
      </w:r>
    </w:p>
    <w:p w14:paraId="626F274A" w14:textId="77777777" w:rsidR="000E35BA" w:rsidRDefault="000E35BA" w:rsidP="000E35BA">
      <w:pPr>
        <w:pStyle w:val="ListParagraph"/>
        <w:numPr>
          <w:ilvl w:val="0"/>
          <w:numId w:val="15"/>
        </w:numPr>
        <w:spacing w:line="240" w:lineRule="auto"/>
        <w:rPr>
          <w:rFonts w:ascii="Century Gothic" w:hAnsi="Century Gothic"/>
          <w:sz w:val="20"/>
        </w:rPr>
      </w:pPr>
      <w:r>
        <w:rPr>
          <w:rFonts w:ascii="Century Gothic" w:hAnsi="Century Gothic"/>
          <w:sz w:val="20"/>
        </w:rPr>
        <w:t>During the stage of denial, the individual may seek advice from several doctors, hoping the one of them will offer a more acceptable prognosis.</w:t>
      </w:r>
    </w:p>
    <w:p w14:paraId="5D431DF8" w14:textId="77777777" w:rsidR="000E35BA" w:rsidRDefault="000E35BA" w:rsidP="000E35BA">
      <w:pPr>
        <w:spacing w:line="240" w:lineRule="auto"/>
        <w:rPr>
          <w:rFonts w:ascii="Century Gothic" w:hAnsi="Century Gothic"/>
          <w:sz w:val="20"/>
          <w:u w:val="single"/>
        </w:rPr>
      </w:pPr>
      <w:r w:rsidRPr="000E35BA">
        <w:rPr>
          <w:rFonts w:ascii="Century Gothic" w:hAnsi="Century Gothic"/>
          <w:sz w:val="20"/>
          <w:u w:val="single"/>
        </w:rPr>
        <w:t>Concept Mastery Alert - Stages of grief:</w:t>
      </w:r>
    </w:p>
    <w:p w14:paraId="72E195FF" w14:textId="77777777" w:rsidR="000E35BA" w:rsidRDefault="000E35BA" w:rsidP="000E35BA">
      <w:pPr>
        <w:spacing w:line="240" w:lineRule="auto"/>
        <w:rPr>
          <w:rFonts w:ascii="Century Gothic" w:hAnsi="Century Gothic"/>
          <w:sz w:val="20"/>
        </w:rPr>
      </w:pPr>
      <w:r>
        <w:rPr>
          <w:rFonts w:ascii="Century Gothic" w:hAnsi="Century Gothic"/>
          <w:sz w:val="20"/>
        </w:rPr>
        <w:t>In caring for an elderly client who is dying, it is important to use the client’s statements as clues to the client’s stages of grief. A statement of “Why did this happen to me?” indicates that the client is in the anger stage of grief. In anger, the client asks, “Why?” Conversely, a statement of “Not, not me!” reflects the denial stage of grief.</w:t>
      </w:r>
    </w:p>
    <w:p w14:paraId="53444ED9" w14:textId="77777777" w:rsidR="000E35BA" w:rsidRDefault="000E35BA" w:rsidP="000E35BA">
      <w:pPr>
        <w:spacing w:line="240" w:lineRule="auto"/>
        <w:rPr>
          <w:rFonts w:ascii="Century Gothic" w:hAnsi="Century Gothic"/>
          <w:sz w:val="20"/>
        </w:rPr>
      </w:pPr>
    </w:p>
    <w:p w14:paraId="7E91B45E" w14:textId="77777777" w:rsidR="000E35BA" w:rsidRDefault="000E35BA" w:rsidP="000E35BA">
      <w:pPr>
        <w:spacing w:line="240" w:lineRule="auto"/>
        <w:rPr>
          <w:rFonts w:ascii="Century Gothic" w:hAnsi="Century Gothic"/>
          <w:sz w:val="20"/>
          <w:u w:val="single"/>
        </w:rPr>
      </w:pPr>
      <w:r w:rsidRPr="000E35BA">
        <w:rPr>
          <w:rFonts w:ascii="Century Gothic" w:hAnsi="Century Gothic"/>
          <w:sz w:val="20"/>
          <w:u w:val="single"/>
        </w:rPr>
        <w:t>Anger:</w:t>
      </w:r>
    </w:p>
    <w:p w14:paraId="36C17CAD" w14:textId="77777777" w:rsidR="000E35BA" w:rsidRDefault="000E35BA" w:rsidP="000E35BA">
      <w:pPr>
        <w:pStyle w:val="ListParagraph"/>
        <w:numPr>
          <w:ilvl w:val="0"/>
          <w:numId w:val="16"/>
        </w:numPr>
        <w:spacing w:line="240" w:lineRule="auto"/>
        <w:rPr>
          <w:rFonts w:ascii="Century Gothic" w:hAnsi="Century Gothic"/>
          <w:sz w:val="20"/>
        </w:rPr>
      </w:pPr>
      <w:r w:rsidRPr="000E35BA">
        <w:rPr>
          <w:rFonts w:ascii="Century Gothic" w:hAnsi="Century Gothic"/>
          <w:sz w:val="20"/>
        </w:rPr>
        <w:t>In the anger stage, the individual is angry and may have periods of acting-out or rage.</w:t>
      </w:r>
    </w:p>
    <w:p w14:paraId="37D8BC82" w14:textId="77777777" w:rsidR="000E35BA" w:rsidRDefault="000E35BA" w:rsidP="000E35BA">
      <w:pPr>
        <w:pStyle w:val="ListParagraph"/>
        <w:numPr>
          <w:ilvl w:val="0"/>
          <w:numId w:val="16"/>
        </w:numPr>
        <w:spacing w:line="240" w:lineRule="auto"/>
        <w:rPr>
          <w:rFonts w:ascii="Century Gothic" w:hAnsi="Century Gothic"/>
          <w:sz w:val="20"/>
        </w:rPr>
      </w:pPr>
      <w:r>
        <w:rPr>
          <w:rFonts w:ascii="Century Gothic" w:hAnsi="Century Gothic"/>
          <w:sz w:val="20"/>
        </w:rPr>
        <w:t>Often, the individual envies the person who is young and healthy; he or she may lash out at family members or healthcare personnel.</w:t>
      </w:r>
    </w:p>
    <w:p w14:paraId="10C4A1E5" w14:textId="77777777" w:rsidR="000E35BA" w:rsidRPr="000E35BA" w:rsidRDefault="000E35BA" w:rsidP="000E35BA">
      <w:pPr>
        <w:pStyle w:val="ListParagraph"/>
        <w:numPr>
          <w:ilvl w:val="0"/>
          <w:numId w:val="16"/>
        </w:numPr>
        <w:spacing w:line="240" w:lineRule="auto"/>
        <w:rPr>
          <w:rFonts w:ascii="Century Gothic" w:hAnsi="Century Gothic"/>
          <w:sz w:val="20"/>
        </w:rPr>
      </w:pPr>
      <w:r>
        <w:rPr>
          <w:rFonts w:ascii="Century Gothic" w:hAnsi="Century Gothic"/>
          <w:sz w:val="20"/>
        </w:rPr>
        <w:t xml:space="preserve">The anger that the person is expressing generally </w:t>
      </w:r>
    </w:p>
    <w:p w14:paraId="6283796C" w14:textId="77777777" w:rsidR="000E35BA" w:rsidRPr="000E35BA" w:rsidRDefault="000E35BA" w:rsidP="000E35BA">
      <w:pPr>
        <w:spacing w:line="240" w:lineRule="auto"/>
        <w:rPr>
          <w:rFonts w:ascii="Century Gothic" w:hAnsi="Century Gothic"/>
          <w:sz w:val="20"/>
        </w:rPr>
      </w:pPr>
    </w:p>
    <w:p w14:paraId="68D61D04" w14:textId="77777777" w:rsidR="000E35BA" w:rsidRPr="000E35BA" w:rsidRDefault="000E35BA" w:rsidP="000E35BA">
      <w:pPr>
        <w:spacing w:line="240" w:lineRule="auto"/>
        <w:rPr>
          <w:rFonts w:ascii="Century Gothic" w:hAnsi="Century Gothic"/>
          <w:sz w:val="20"/>
        </w:rPr>
      </w:pPr>
    </w:p>
    <w:p w14:paraId="79241B29" w14:textId="77777777" w:rsidR="00B9055B" w:rsidRPr="00B9055B" w:rsidRDefault="00B9055B" w:rsidP="00B9055B">
      <w:pPr>
        <w:spacing w:line="240" w:lineRule="auto"/>
        <w:rPr>
          <w:rFonts w:ascii="Century Gothic" w:hAnsi="Century Gothic"/>
          <w:sz w:val="20"/>
        </w:rPr>
      </w:pPr>
    </w:p>
    <w:p w14:paraId="7932E5A2" w14:textId="77777777" w:rsidR="002D072F" w:rsidRPr="00497A9C" w:rsidRDefault="002D072F" w:rsidP="00497A9C">
      <w:pPr>
        <w:pStyle w:val="ListParagraph"/>
        <w:spacing w:line="240" w:lineRule="auto"/>
        <w:rPr>
          <w:rFonts w:ascii="Century Gothic" w:hAnsi="Century Gothic"/>
          <w:sz w:val="20"/>
        </w:rPr>
      </w:pPr>
    </w:p>
    <w:p w14:paraId="30A06DDD" w14:textId="77777777" w:rsidR="00497A9C" w:rsidRPr="00497A9C" w:rsidRDefault="00497A9C" w:rsidP="00497A9C">
      <w:pPr>
        <w:spacing w:line="240" w:lineRule="auto"/>
        <w:rPr>
          <w:rFonts w:ascii="Century Gothic" w:hAnsi="Century Gothic"/>
          <w:sz w:val="20"/>
        </w:rPr>
      </w:pPr>
    </w:p>
    <w:p w14:paraId="15A3946D" w14:textId="77777777" w:rsidR="005A1726" w:rsidRPr="005A1726" w:rsidRDefault="005A1726" w:rsidP="005A1726">
      <w:pPr>
        <w:spacing w:line="240" w:lineRule="auto"/>
        <w:rPr>
          <w:rFonts w:ascii="Century Gothic" w:hAnsi="Century Gothic"/>
          <w:sz w:val="20"/>
        </w:rPr>
      </w:pPr>
    </w:p>
    <w:p w14:paraId="3F81C49B" w14:textId="77777777" w:rsidR="001E7471" w:rsidRPr="001E7471" w:rsidRDefault="001E7471" w:rsidP="001E7471">
      <w:pPr>
        <w:spacing w:line="240" w:lineRule="auto"/>
        <w:ind w:left="720"/>
        <w:rPr>
          <w:rFonts w:ascii="Century Gothic" w:hAnsi="Century Gothic"/>
          <w:sz w:val="20"/>
          <w:u w:val="single"/>
        </w:rPr>
      </w:pPr>
    </w:p>
    <w:sectPr w:rsidR="001E7471" w:rsidRPr="001E7471" w:rsidSect="00FD4E9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627FE7"/>
    <w:multiLevelType w:val="hybridMultilevel"/>
    <w:tmpl w:val="82CC61F4"/>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6051F2"/>
    <w:multiLevelType w:val="hybridMultilevel"/>
    <w:tmpl w:val="0B8C7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BF6933"/>
    <w:multiLevelType w:val="hybridMultilevel"/>
    <w:tmpl w:val="2A209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F96AC2"/>
    <w:multiLevelType w:val="hybridMultilevel"/>
    <w:tmpl w:val="E19CBABC"/>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4" w15:restartNumberingAfterBreak="0">
    <w:nsid w:val="206E5F62"/>
    <w:multiLevelType w:val="hybridMultilevel"/>
    <w:tmpl w:val="D9AE9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6F3B37"/>
    <w:multiLevelType w:val="hybridMultilevel"/>
    <w:tmpl w:val="C1A6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99519E"/>
    <w:multiLevelType w:val="hybridMultilevel"/>
    <w:tmpl w:val="9F8C6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15223E"/>
    <w:multiLevelType w:val="hybridMultilevel"/>
    <w:tmpl w:val="B61A9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FC64DD"/>
    <w:multiLevelType w:val="hybridMultilevel"/>
    <w:tmpl w:val="9CC24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CD40AE"/>
    <w:multiLevelType w:val="hybridMultilevel"/>
    <w:tmpl w:val="24507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445F7C"/>
    <w:multiLevelType w:val="hybridMultilevel"/>
    <w:tmpl w:val="DBF00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7449C1"/>
    <w:multiLevelType w:val="hybridMultilevel"/>
    <w:tmpl w:val="3A18F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C61756"/>
    <w:multiLevelType w:val="hybridMultilevel"/>
    <w:tmpl w:val="C31E030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68650F9"/>
    <w:multiLevelType w:val="hybridMultilevel"/>
    <w:tmpl w:val="6F6E4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4C1144"/>
    <w:multiLevelType w:val="hybridMultilevel"/>
    <w:tmpl w:val="334A18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1929CE"/>
    <w:multiLevelType w:val="hybridMultilevel"/>
    <w:tmpl w:val="7986AE9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15"/>
  </w:num>
  <w:num w:numId="3">
    <w:abstractNumId w:val="14"/>
  </w:num>
  <w:num w:numId="4">
    <w:abstractNumId w:val="0"/>
  </w:num>
  <w:num w:numId="5">
    <w:abstractNumId w:val="12"/>
  </w:num>
  <w:num w:numId="6">
    <w:abstractNumId w:val="3"/>
  </w:num>
  <w:num w:numId="7">
    <w:abstractNumId w:val="6"/>
  </w:num>
  <w:num w:numId="8">
    <w:abstractNumId w:val="4"/>
  </w:num>
  <w:num w:numId="9">
    <w:abstractNumId w:val="5"/>
  </w:num>
  <w:num w:numId="10">
    <w:abstractNumId w:val="7"/>
  </w:num>
  <w:num w:numId="11">
    <w:abstractNumId w:val="11"/>
  </w:num>
  <w:num w:numId="12">
    <w:abstractNumId w:val="13"/>
  </w:num>
  <w:num w:numId="13">
    <w:abstractNumId w:val="9"/>
  </w:num>
  <w:num w:numId="14">
    <w:abstractNumId w:val="8"/>
  </w:num>
  <w:num w:numId="15">
    <w:abstractNumId w:val="1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4E9B"/>
    <w:rsid w:val="000E35BA"/>
    <w:rsid w:val="001D5963"/>
    <w:rsid w:val="001E7471"/>
    <w:rsid w:val="00295B9C"/>
    <w:rsid w:val="002D072F"/>
    <w:rsid w:val="00483FDF"/>
    <w:rsid w:val="00497A9C"/>
    <w:rsid w:val="005A1726"/>
    <w:rsid w:val="006657E5"/>
    <w:rsid w:val="00735DE6"/>
    <w:rsid w:val="00B6470D"/>
    <w:rsid w:val="00B9055B"/>
    <w:rsid w:val="00C56580"/>
    <w:rsid w:val="00FD4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DDA26"/>
  <w15:chartTrackingRefBased/>
  <w15:docId w15:val="{D7E850D3-5DBF-407F-B1EA-9E4384A38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4E9B"/>
    <w:pPr>
      <w:ind w:left="720"/>
      <w:contextualSpacing/>
    </w:pPr>
  </w:style>
  <w:style w:type="table" w:styleId="TableGrid">
    <w:name w:val="Table Grid"/>
    <w:basedOn w:val="TableNormal"/>
    <w:uiPriority w:val="39"/>
    <w:rsid w:val="00C565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1435</Words>
  <Characters>8185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Porter</dc:creator>
  <cp:keywords/>
  <dc:description/>
  <cp:lastModifiedBy>MIRANDA WRAY</cp:lastModifiedBy>
  <cp:revision>2</cp:revision>
  <dcterms:created xsi:type="dcterms:W3CDTF">2020-11-14T02:06:00Z</dcterms:created>
  <dcterms:modified xsi:type="dcterms:W3CDTF">2020-11-14T02:06:00Z</dcterms:modified>
</cp:coreProperties>
</file>